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pharmacie-centrale-dalger"/>
    <w:p>
      <w:pPr>
        <w:pStyle w:val="Heading1"/>
      </w:pPr>
      <w:r>
        <w:t xml:space="preserve">Pharmacie Centrale d'Alger</w:t>
      </w:r>
    </w:p>
    <w:p>
      <w:pPr>
        <w:pStyle w:val="FirstParagraph"/>
      </w:pPr>
      <w:r>
        <w:rPr>
          <w:bCs/>
          <w:b/>
        </w:rPr>
        <w:t xml:space="preserve">License No:</w:t>
      </w:r>
      <w:r>
        <w:t xml:space="preserve"> </w:t>
      </w:r>
      <w:r>
        <w:t xml:space="preserve">PH-ALG-2024-8892</w:t>
      </w:r>
    </w:p>
    <w:p>
      <w:pPr>
        <w:pStyle w:val="BodyText"/>
      </w:pPr>
      <w:r>
        <w:t xml:space="preserve">123 Boulevard Mohamed V, Hydra</w:t>
      </w:r>
    </w:p>
    <w:p>
      <w:pPr>
        <w:pStyle w:val="BodyText"/>
      </w:pPr>
      <w:r>
        <w:t xml:space="preserve">Algiers, 16000, Algeria</w:t>
      </w:r>
    </w:p>
    <w:p>
      <w:pPr>
        <w:pStyle w:val="BodyText"/>
      </w:pPr>
      <w:r>
        <w:t xml:space="preserve">Tel: +213 (0) 21 60 12 34</w:t>
      </w:r>
    </w:p>
    <w:p>
      <w:pPr>
        <w:pStyle w:val="BodyText"/>
      </w:pPr>
      <w:r>
        <w:t xml:space="preserve">Email: billing@pharmacie-centrale-alger.dz</w:t>
      </w:r>
    </w:p>
    <w:p>
      <w:pPr>
        <w:pStyle w:val="BodyText"/>
      </w:pPr>
      <w:r>
        <w:t xml:space="preserve">NIF: 001234567890123 | NIS: 001234567890123</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INV-2024-10-005</w:t>
      </w:r>
    </w:p>
    <w:p>
      <w:pPr>
        <w:pStyle w:val="BodyText"/>
      </w:pPr>
      <w:r>
        <w:rPr>
          <w:bCs/>
          <w:b/>
        </w:rPr>
        <w:t xml:space="preserve">Date of Issue:</w:t>
      </w:r>
      <w:r>
        <w:t xml:space="preserve"> </w:t>
      </w:r>
      <w:r>
        <w:t xml:space="preserve">October 24, 2024</w:t>
      </w:r>
    </w:p>
    <w:p>
      <w:pPr>
        <w:pStyle w:val="BodyText"/>
      </w:pPr>
      <w:r>
        <w:rPr>
          <w:bCs/>
          <w:b/>
        </w:rPr>
        <w:t xml:space="preserve">Due Date:</w:t>
      </w:r>
      <w:r>
        <w:t xml:space="preserve"> </w:t>
      </w:r>
      <w:r>
        <w:t xml:space="preserve">November 24, 2024</w:t>
      </w:r>
    </w:p>
    <w:p>
      <w:pPr>
        <w:pStyle w:val="BodyText"/>
      </w:pPr>
      <w:r>
        <w:rPr>
          <w:bCs/>
          <w:b/>
        </w:rPr>
        <w:t xml:space="preserve">Currency:</w:t>
      </w:r>
      <w:r>
        <w:t xml:space="preserve"> </w:t>
      </w:r>
      <w:r>
        <w:t xml:space="preserve">Algerian Dinar (DZD)</w:t>
      </w:r>
    </w:p>
    <w:bookmarkEnd w:id="21"/>
    <w:p>
      <w:pPr>
        <w:pStyle w:val="BodyText"/>
      </w:pPr>
      <w:r>
        <w:t xml:space="preserve">Bill To</w:t>
      </w:r>
    </w:p>
    <w:p>
      <w:pPr>
        <w:pStyle w:val="BodyText"/>
      </w:pPr>
      <w:r>
        <w:rPr>
          <w:bCs/>
          <w:b/>
        </w:rPr>
        <w:t xml:space="preserve">Client Name:</w:t>
      </w:r>
      <w:r>
        <w:t xml:space="preserve"> </w:t>
      </w:r>
      <w:r>
        <w:t xml:space="preserve">Hopital Universitaire Beni Messous</w:t>
      </w:r>
    </w:p>
    <w:p>
      <w:pPr>
        <w:pStyle w:val="BodyText"/>
      </w:pPr>
      <w:r>
        <w:rPr>
          <w:bCs/>
          <w:b/>
        </w:rPr>
        <w:t xml:space="preserve">Department:</w:t>
      </w:r>
      <w:r>
        <w:t xml:space="preserve"> </w:t>
      </w:r>
      <w:r>
        <w:t xml:space="preserve">Procurement &amp; Pharmacy Supply</w:t>
      </w:r>
    </w:p>
    <w:p>
      <w:pPr>
        <w:pStyle w:val="BodyText"/>
      </w:pPr>
      <w:r>
        <w:rPr>
          <w:bCs/>
          <w:b/>
        </w:rPr>
        <w:t xml:space="preserve">Address:</w:t>
      </w:r>
      <w:r>
        <w:t xml:space="preserve"> </w:t>
      </w:r>
      <w:r>
        <w:t xml:space="preserve">Route de l'Aéroport, Beni Messous</w:t>
      </w:r>
    </w:p>
    <w:p>
      <w:pPr>
        <w:pStyle w:val="BodyText"/>
      </w:pPr>
      <w:r>
        <w:rPr>
          <w:bCs/>
          <w:b/>
        </w:rPr>
        <w:t xml:space="preserve">City:</w:t>
      </w:r>
      <w:r>
        <w:t xml:space="preserve"> </w:t>
      </w:r>
      <w:r>
        <w:t xml:space="preserve">Algiers, Algeria</w:t>
      </w:r>
    </w:p>
    <w:p>
      <w:pPr>
        <w:pStyle w:val="BodyText"/>
      </w:pPr>
      <w:r>
        <w:rPr>
          <w:bCs/>
          <w:b/>
        </w:rPr>
        <w:t xml:space="preserve">Contact Person:</w:t>
      </w:r>
      <w:r>
        <w:t xml:space="preserve"> </w:t>
      </w:r>
      <w:r>
        <w:t xml:space="preserve">Dr. Karim Benali</w:t>
      </w:r>
    </w:p>
    <w:p>
      <w:pPr>
        <w:pStyle w:val="BodyText"/>
      </w:pPr>
      <w:r>
        <w:rPr>
          <w:bCs/>
          <w:b/>
        </w:rPr>
        <w:t xml:space="preserve">Phone:</w:t>
      </w:r>
      <w:r>
        <w:t xml:space="preserve"> </w:t>
      </w:r>
      <w:r>
        <w:t xml:space="preserve">+213 (0) 21 50 99 88</w:t>
      </w:r>
    </w:p>
    <w:p>
      <w:pPr>
        <w:pStyle w:val="BodyText"/>
      </w:pPr>
      <w:r>
        <w:t xml:space="preserve">Description of Goods and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Consultation &amp; Clinical Pharmacy Review</w:t>
            </w:r>
            <w:r>
              <w:br/>
            </w:r>
            <w:r>
              <w:t xml:space="preserve">Comprehensive medication therapy management for in-patient ward B. Includes drug interaction analysis and dosage adjustment recommendations compliant with Algerian Ministry of Health guidelines.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rPr>
                <w:bCs/>
                <w:b/>
              </w:rPr>
              <w:t xml:space="preserve">Specialized Pharmaceutical Supply (Antibiotics)</w:t>
            </w:r>
            <w:r>
              <w:br/>
            </w:r>
            <w:r>
              <w:t xml:space="preserve">Batch #AB-992: Amoxicillin 1g (500 units) and Ceftriaxone 1g (200 units). Sourced from certified manufacturers approved in Algeria. Includes cold-chain logistics documentation.</w:t>
            </w:r>
          </w:p>
        </w:tc>
        <w:tc>
          <w:tcPr/>
          <w:p>
            <w:pPr>
              <w:pStyle w:val="Compact"/>
              <w:jc w:val="left"/>
            </w:pPr>
            <w:r>
              <w:t xml:space="preserve">1</w:t>
            </w:r>
          </w:p>
        </w:tc>
        <w:tc>
          <w:tcPr/>
          <w:p>
            <w:pPr>
              <w:pStyle w:val="Compact"/>
              <w:jc w:val="left"/>
            </w:pPr>
            <w:r>
              <w:t xml:space="preserve">45,500.00</w:t>
            </w:r>
          </w:p>
        </w:tc>
        <w:tc>
          <w:tcPr/>
          <w:p>
            <w:pPr>
              <w:pStyle w:val="Compact"/>
              <w:jc w:val="left"/>
            </w:pPr>
            <w:r>
              <w:t xml:space="preserve">45,500.00</w:t>
            </w:r>
          </w:p>
        </w:tc>
      </w:tr>
      <w:tr>
        <w:tc>
          <w:tcPr/>
          <w:p>
            <w:pPr>
              <w:pStyle w:val="Compact"/>
              <w:jc w:val="left"/>
            </w:pPr>
            <w:r>
              <w:t xml:space="preserve">3</w:t>
            </w:r>
          </w:p>
        </w:tc>
        <w:tc>
          <w:tcPr/>
          <w:p>
            <w:pPr>
              <w:pStyle w:val="Compact"/>
              <w:jc w:val="left"/>
            </w:pPr>
            <w:r>
              <w:rPr>
                <w:bCs/>
                <w:b/>
              </w:rPr>
              <w:t xml:space="preserve">Pharmacist Labor: Compounding Services</w:t>
            </w:r>
            <w:r>
              <w:br/>
            </w:r>
            <w:r>
              <w:t xml:space="preserve">Preparation of sterile intravenous admixtures for oncology patients. Performed by licensed senior pharmacist under strict aseptic conditions in Algiers facility.</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100,000.00</w:t>
            </w:r>
          </w:p>
        </w:tc>
      </w:tr>
      <w:tr>
        <w:tc>
          <w:tcPr/>
          <w:p>
            <w:pPr>
              <w:pStyle w:val="Compact"/>
              <w:jc w:val="left"/>
            </w:pPr>
            <w:r>
              <w:t xml:space="preserve">4</w:t>
            </w:r>
          </w:p>
        </w:tc>
        <w:tc>
          <w:tcPr/>
          <w:p>
            <w:pPr>
              <w:pStyle w:val="Compact"/>
              <w:jc w:val="left"/>
            </w:pPr>
            <w:r>
              <w:rPr>
                <w:bCs/>
                <w:b/>
              </w:rPr>
              <w:t xml:space="preserve">Regulatory Compliance Audit</w:t>
            </w:r>
            <w:r>
              <w:br/>
            </w:r>
            <w:r>
              <w:t xml:space="preserve">Review of inventory management systems to ensure alignment with Algerian pharmaceutical regulations. Includes waste disposal certification for expired medications.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Staff Training: Pharmacovigilance</w:t>
            </w:r>
            <w:r>
              <w:br/>
            </w:r>
            <w:r>
              <w:t xml:space="preserve">On-site workshop for nursing staff regarding adverse drug reaction reporting protocols specific to the Algerian healthcare context.</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bl>
    <w:p>
      <w:pPr>
        <w:pStyle w:val="BodyText"/>
      </w:pPr>
      <w:r>
        <w:t xml:space="preserve">Subtotal:</w:t>
      </w:r>
      <w:r>
        <w:t xml:space="preserve"> </w:t>
      </w:r>
      <w:r>
        <w:t xml:space="preserve">205,500.00 DZD</w:t>
      </w:r>
    </w:p>
    <w:p>
      <w:pPr>
        <w:pStyle w:val="BodyText"/>
      </w:pPr>
      <w:r>
        <w:t xml:space="preserve">VAT (19%):</w:t>
      </w:r>
      <w:r>
        <w:t xml:space="preserve"> </w:t>
      </w:r>
      <w:r>
        <w:t xml:space="preserve">39,045.00 DZD</w:t>
      </w:r>
    </w:p>
    <w:p>
      <w:pPr>
        <w:pStyle w:val="BodyText"/>
      </w:pPr>
      <w:r>
        <w:t xml:space="preserve">Discount (Early Payment):</w:t>
      </w:r>
      <w:r>
        <w:t xml:space="preserve"> </w:t>
      </w:r>
      <w:r>
        <w:t xml:space="preserve">-5,000.00 DZD</w:t>
      </w:r>
    </w:p>
    <w:p>
      <w:pPr>
        <w:pStyle w:val="BodyText"/>
      </w:pPr>
      <w:r>
        <w:t xml:space="preserve">TOTAL AMOUNT DUE:</w:t>
      </w:r>
      <w:r>
        <w:t xml:space="preserve"> </w:t>
      </w:r>
      <w:r>
        <w:t xml:space="preserve">239,545.00 DZD</w:t>
      </w:r>
    </w:p>
    <w:p>
      <w:pPr>
        <w:pStyle w:val="BodyText"/>
      </w:pPr>
      <w:r>
        <w:t xml:space="preserve">Payment Terms and Conditions</w:t>
      </w:r>
    </w:p>
    <w:p>
      <w:pPr>
        <w:pStyle w:val="BodyText"/>
      </w:pPr>
      <w:r>
        <w:rPr>
          <w:bCs/>
          <w:b/>
        </w:rPr>
        <w:t xml:space="preserve">1. Payment Method:</w:t>
      </w:r>
      <w:r>
        <w:t xml:space="preserve"> </w:t>
      </w:r>
      <w:r>
        <w:t xml:space="preserve">Payment must be made via bank transfer to the account details listed below or by certified check payable to "Pharmacie Centrale d'Alger". Cash payments are accepted only for amounts under 50,000 DZD in accordance with Algerian financial regulations.</w:t>
      </w:r>
    </w:p>
    <w:p>
      <w:pPr>
        <w:pStyle w:val="BodyText"/>
      </w:pPr>
      <w:r>
        <w:rPr>
          <w:bCs/>
          <w:b/>
        </w:rPr>
        <w:t xml:space="preserve">2. Bank Details:</w:t>
      </w:r>
      <w:r>
        <w:br/>
      </w:r>
      <w:r>
        <w:t xml:space="preserve">Bank: Banque Nationale d'Algérie (BNA)</w:t>
      </w:r>
      <w:r>
        <w:br/>
      </w:r>
      <w:r>
        <w:t xml:space="preserve">Branch: Hydra, Algiers</w:t>
      </w:r>
      <w:r>
        <w:br/>
      </w:r>
      <w:r>
        <w:t xml:space="preserve">RIB: 0001000012345678901234567</w:t>
      </w:r>
      <w:r>
        <w:br/>
      </w:r>
      <w:r>
        <w:t xml:space="preserve">IBAN: DZ000001000012345678901234567</w:t>
      </w:r>
    </w:p>
    <w:p>
      <w:pPr>
        <w:pStyle w:val="BodyText"/>
      </w:pPr>
      <w:r>
        <w:rPr>
          <w:bCs/>
          <w:b/>
        </w:rPr>
        <w:t xml:space="preserve">3. Due Date:</w:t>
      </w:r>
      <w:r>
        <w:t xml:space="preserve"> </w:t>
      </w:r>
      <w:r>
        <w:t xml:space="preserve">The total amount is due within 30 days from the date of this invoice. Late payments may incur a penalty of 1% per month on the outstanding balance.</w:t>
      </w:r>
    </w:p>
    <w:p>
      <w:pPr>
        <w:pStyle w:val="BodyText"/>
      </w:pPr>
      <w:r>
        <w:rPr>
          <w:bCs/>
          <w:b/>
        </w:rPr>
        <w:t xml:space="preserve">4. Validity:</w:t>
      </w:r>
      <w:r>
        <w:t xml:space="preserve"> </w:t>
      </w:r>
      <w:r>
        <w:t xml:space="preserve">This invoice is valid for the supply of pharmaceutical goods and professional pharmacist services rendered in Algiers, Algeria. All medications supplied are guaranteed to be authentic and within their expiration dates.</w:t>
      </w:r>
    </w:p>
    <w:p>
      <w:pPr>
        <w:pStyle w:val="BodyText"/>
      </w:pPr>
      <w:r>
        <w:rPr>
          <w:bCs/>
          <w:b/>
        </w:rPr>
        <w:t xml:space="preserve">5. Disputes:</w:t>
      </w:r>
      <w:r>
        <w:t xml:space="preserve"> </w:t>
      </w:r>
      <w:r>
        <w:t xml:space="preserve">Any discrepancies regarding this invoice must be reported within 7 days of receipt. Please contact our billing department at billing@pharmacie-centrale-alger.dz.</w:t>
      </w:r>
    </w:p>
    <w:p>
      <w:pPr>
        <w:pStyle w:val="BodyText"/>
      </w:pPr>
      <w:r>
        <w:rPr>
          <w:bCs/>
          <w:b/>
        </w:rPr>
        <w:t xml:space="preserve">Authorized by (Pharmacist):</w:t>
      </w:r>
    </w:p>
    <w:p>
      <w:pPr>
        <w:pStyle w:val="BodyText"/>
      </w:pPr>
      <w:r>
        <w:t xml:space="preserve">Dr. Amina Khelifi</w:t>
      </w:r>
    </w:p>
    <w:p>
      <w:pPr>
        <w:pStyle w:val="BodyText"/>
      </w:pPr>
      <w:r>
        <w:t xml:space="preserve">Head Pharmacist</w:t>
      </w:r>
    </w:p>
    <w:p>
      <w:pPr>
        <w:pStyle w:val="BodyText"/>
      </w:pPr>
      <w:r>
        <w:t xml:space="preserve">License: PH-ALG-5543</w:t>
      </w:r>
    </w:p>
    <w:p>
      <w:pPr>
        <w:pStyle w:val="BodyText"/>
      </w:pPr>
      <w:r>
        <w:rPr>
          <w:bCs/>
          <w:b/>
        </w:rPr>
        <w:t xml:space="preserve">Received by (Client):</w:t>
      </w:r>
    </w:p>
    <w:p>
      <w:pPr>
        <w:pStyle w:val="BodyText"/>
      </w:pPr>
      <w:r>
        <w:t xml:space="preserve">__________________________</w:t>
      </w:r>
    </w:p>
    <w:p>
      <w:pPr>
        <w:pStyle w:val="BodyText"/>
      </w:pPr>
      <w:r>
        <w:t xml:space="preserve">Name &amp; Signature</w:t>
      </w:r>
    </w:p>
    <w:p>
      <w:pPr>
        <w:pStyle w:val="BodyText"/>
      </w:pPr>
      <w:r>
        <w:t xml:space="preserve">Date</w:t>
      </w:r>
    </w:p>
    <w:p>
      <w:pPr>
        <w:pStyle w:val="BodyText"/>
      </w:pPr>
      <w:r>
        <w:t xml:space="preserve">Pharmacie Centrale d'Alger | 123 Boulevard Mohamed V, Hydra, Algiers, Algeria</w:t>
      </w:r>
    </w:p>
    <w:p>
      <w:pPr>
        <w:pStyle w:val="BodyText"/>
      </w:pPr>
      <w:r>
        <w:t xml:space="preserve">This document is a computer-generated invoice and does not require a physical stamp to be valid.</w:t>
      </w:r>
    </w:p>
    <w:p>
      <w:pPr>
        <w:pStyle w:val="BodyText"/>
      </w:pPr>
      <w:r>
        <w:t xml:space="preserve">© 2024 Pharmacie Centrale d'Alger.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Algiers, Algeria</dc:title>
  <dc:creator/>
  <dc:language>en</dc:language>
  <cp:keywords/>
  <dcterms:created xsi:type="dcterms:W3CDTF">2026-10-10T03:41:46Z</dcterms:created>
  <dcterms:modified xsi:type="dcterms:W3CDTF">2026-10-10T03:41:46Z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