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harmacare-buenos-aires"/>
    <w:p>
      <w:pPr>
        <w:pStyle w:val="Heading1"/>
      </w:pPr>
      <w:r>
        <w:t xml:space="preserve">PharmaCare Buenos Aires</w:t>
      </w:r>
    </w:p>
    <w:p>
      <w:pPr>
        <w:pStyle w:val="FirstParagraph"/>
      </w:pPr>
      <w:r>
        <w:rPr>
          <w:bCs/>
          <w:b/>
        </w:rPr>
        <w:t xml:space="preserve">Professional Pharmacist Services &amp; Consulting</w:t>
      </w:r>
    </w:p>
    <w:p>
      <w:pPr>
        <w:pStyle w:val="BodyText"/>
      </w:pPr>
      <w:r>
        <w:t xml:space="preserve">Av. Corrientes 1234, Piso 5, Of. B</w:t>
      </w:r>
    </w:p>
    <w:p>
      <w:pPr>
        <w:pStyle w:val="BodyText"/>
      </w:pPr>
      <w:r>
        <w:t xml:space="preserve">C1043AAZ, Buenos Aires, Argentina</w:t>
      </w:r>
    </w:p>
    <w:p>
      <w:pPr>
        <w:pStyle w:val="BodyText"/>
      </w:pPr>
      <w:r>
        <w:t xml:space="preserve">CUIT: 30-71234567-8</w:t>
      </w:r>
    </w:p>
    <w:p>
      <w:pPr>
        <w:pStyle w:val="BodyText"/>
      </w:pPr>
      <w:r>
        <w:t xml:space="preserve">Email: billing@pharmacareba.com.ar</w:t>
      </w:r>
    </w:p>
    <w:p>
      <w:pPr>
        <w:pStyle w:val="BodyText"/>
      </w:pPr>
      <w:r>
        <w:t xml:space="preserve">Phone: +54 11 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Clínica Privada San Martín</w:t>
      </w:r>
    </w:p>
    <w:p>
      <w:pPr>
        <w:pStyle w:val="BodyText"/>
      </w:pPr>
      <w:r>
        <w:t xml:space="preserve">Attn: Procurement Department</w:t>
      </w:r>
    </w:p>
    <w:p>
      <w:pPr>
        <w:pStyle w:val="BodyText"/>
      </w:pPr>
      <w:r>
        <w:t xml:space="preserve">Av. Santa Fe 2500, C1425BGH</w:t>
      </w:r>
    </w:p>
    <w:p>
      <w:pPr>
        <w:pStyle w:val="BodyText"/>
      </w:pPr>
      <w:r>
        <w:t xml:space="preserve">Buenos Aires, Argentina</w:t>
      </w:r>
    </w:p>
    <w:p>
      <w:pPr>
        <w:pStyle w:val="BodyText"/>
      </w:pPr>
      <w:r>
        <w:t xml:space="preserve">CUIT: 30-69876543-2</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Pharmaceutical Inventory Management Consultation</w:t>
            </w:r>
            <w:r>
              <w:br/>
            </w:r>
            <w:r>
              <w:t xml:space="preserve">Comprehensive audit of pharmaceutical stock levels at the Buenos Aires facility. This service includes the analysis of expiration dates, optimization of storage conditions according to ANMAT regulations, and implementation of a First-Expired-First-Out (FEFO) system to minimize waste and ensure patient safety.</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Clinical Pharmacist Staff Training Workshop</w:t>
            </w:r>
            <w:r>
              <w:br/>
            </w:r>
            <w:r>
              <w:t xml:space="preserve">Specialized training session for nursing and pharmacy staff regarding new drug interactions and dosage adjustments. Conducted in Buenos Aires, this workshop focuses on enhancing the clinical knowledge of the team to improve patient outcomes and adherence to therapeutic protocols.</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Regulatory Compliance Review (ANMAT)</w:t>
            </w:r>
            <w:r>
              <w:br/>
            </w:r>
            <w:r>
              <w:t xml:space="preserve">Detailed review of current pharmacy practices to ensure full compliance with the National Administration of Drugs, Foods and Medical Devices (ANMAT) standards. Includes documentation updates and preparation for upcoming health inspections in the Buenos Aires jurisdiction.</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rPr>
                <w:bCs/>
                <w:b/>
              </w:rPr>
              <w:t xml:space="preserve">Pharmacovigilance Reporting System Setup</w:t>
            </w:r>
            <w:r>
              <w:br/>
            </w:r>
            <w:r>
              <w:t xml:space="preserve">Implementation of a digital system for tracking and reporting adverse drug reactions. This service ensures that the clinic meets the mandatory reporting requirements set by Argentine health authorities, facilitating better data collection and patient safety monitoring.</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rPr>
                <w:bCs/>
                <w:b/>
              </w:rPr>
              <w:t xml:space="preserve">Specialized Medication Procurement Advisory</w:t>
            </w:r>
            <w:r>
              <w:br/>
            </w:r>
            <w:r>
              <w:t xml:space="preserve">Consultation on sourcing high-cost specialty medications. The Pharmacist provides market analysis within Argentina to identify reliable suppliers, negotiate better pricing, and ensure the authenticity and quality of imported pharmaceutical products.</w:t>
            </w:r>
          </w:p>
        </w:tc>
        <w:tc>
          <w:tcPr/>
          <w:p>
            <w:pPr>
              <w:pStyle w:val="Compact"/>
              <w:jc w:val="left"/>
            </w:pPr>
            <w:r>
              <w:t xml:space="preserve">2</w:t>
            </w:r>
          </w:p>
        </w:tc>
        <w:tc>
          <w:tcPr/>
          <w:p>
            <w:pPr>
              <w:pStyle w:val="Compact"/>
              <w:jc w:val="left"/>
            </w:pPr>
            <w:r>
              <w:t xml:space="preserve">60,000.00</w:t>
            </w:r>
          </w:p>
        </w:tc>
        <w:tc>
          <w:tcPr/>
          <w:p>
            <w:pPr>
              <w:pStyle w:val="Compact"/>
              <w:jc w:val="left"/>
            </w:pPr>
            <w:r>
              <w:t xml:space="preserve">120,000.00</w:t>
            </w:r>
          </w:p>
        </w:tc>
      </w:tr>
    </w:tbl>
    <w:p>
      <w:pPr>
        <w:pStyle w:val="BodyText"/>
      </w:pPr>
      <w:r>
        <w:t xml:space="preserve">Subtotal:</w:t>
      </w:r>
      <w:r>
        <w:t xml:space="preserve"> </w:t>
      </w:r>
      <w:r>
        <w:t xml:space="preserve">ARS 850,000.00</w:t>
      </w:r>
    </w:p>
    <w:p>
      <w:pPr>
        <w:pStyle w:val="BodyText"/>
      </w:pPr>
      <w:r>
        <w:t xml:space="preserve">IVA (21% VAT - Argentina):</w:t>
      </w:r>
      <w:r>
        <w:t xml:space="preserve"> </w:t>
      </w:r>
      <w:r>
        <w:t xml:space="preserve">ARS 178,500.00</w:t>
      </w:r>
    </w:p>
    <w:p>
      <w:pPr>
        <w:pStyle w:val="BodyText"/>
      </w:pPr>
      <w:r>
        <w:t xml:space="preserve">IBI (Buenos Aires City Tax):</w:t>
      </w:r>
      <w:r>
        <w:t xml:space="preserve"> </w:t>
      </w:r>
      <w:r>
        <w:t xml:space="preserve">ARS 4,250.00</w:t>
      </w:r>
    </w:p>
    <w:p>
      <w:pPr>
        <w:pStyle w:val="BodyText"/>
      </w:pPr>
      <w:r>
        <w:t xml:space="preserve">TOTAL DUE:</w:t>
      </w:r>
      <w:r>
        <w:t xml:space="preserve"> </w:t>
      </w:r>
      <w:r>
        <w:t xml:space="preserve">ARS 1,032,750.00</w:t>
      </w:r>
    </w:p>
    <w:bookmarkStart w:id="23" w:name="X627a8b82acaf3525621b0c6edf7305b3334838a"/>
    <w:p>
      <w:pPr>
        <w:pStyle w:val="Heading4"/>
      </w:pPr>
      <w:r>
        <w:t xml:space="preserve">Terms, Conditions, and Payment Instructions</w:t>
      </w:r>
    </w:p>
    <w:p>
      <w:pPr>
        <w:pStyle w:val="FirstParagraph"/>
      </w:pPr>
      <w:r>
        <w:t xml:space="preserve">This invoice represents professional services rendered by a licensed Pharmacist operating under the regulations of the Province of Buenos Aires and the City of Buenos Aires. All services are subject to the professional ethics code of the Colegio de Farmacéuticos.</w:t>
      </w:r>
    </w:p>
    <w:p>
      <w:pPr>
        <w:pStyle w:val="BodyText"/>
      </w:pPr>
      <w:r>
        <w:rPr>
          <w:bCs/>
          <w:b/>
        </w:rPr>
        <w:t xml:space="preserve">Payment Methods:</w:t>
      </w:r>
      <w:r>
        <w:t xml:space="preserve"> </w:t>
      </w:r>
      <w:r>
        <w:t xml:space="preserve">Payments should be made via bank transfer to the following account:</w:t>
      </w:r>
      <w:r>
        <w:br/>
      </w:r>
      <w:r>
        <w:t xml:space="preserve">Bank: Banco Nación Argentina</w:t>
      </w:r>
      <w:r>
        <w:br/>
      </w:r>
      <w:r>
        <w:t xml:space="preserve">CBU: 0110000000000000000000</w:t>
      </w:r>
      <w:r>
        <w:br/>
      </w:r>
      <w:r>
        <w:t xml:space="preserve">Account Holder: PharmaCare Buenos Aires S.R.L.</w:t>
      </w:r>
    </w:p>
    <w:p>
      <w:pPr>
        <w:pStyle w:val="BodyText"/>
      </w:pPr>
      <w:r>
        <w:t xml:space="preserve">Please include the Invoice Number (INV-2023-10-045) in the payment reference. Late payments may incur a monthly interest rate of 3% as per Argentine commercial law. This document serves as a valid tax receipt for the client's accounting purposes in Argentina.</w:t>
      </w:r>
    </w:p>
    <w:p>
      <w:pPr>
        <w:pStyle w:val="BodyText"/>
      </w:pPr>
      <w:r>
        <w:t xml:space="preserve">Thank you for your business. We are committed to providing the highest standard of pharmaceutical care and consulting in Buenos Aires.</w:t>
      </w:r>
    </w:p>
    <w:bookmarkEnd w:id="23"/>
    <w:p>
      <w:pPr>
        <w:pStyle w:val="BodyText"/>
      </w:pPr>
      <w:r>
        <w:rPr>
          <w:bCs/>
          <w:b/>
        </w:rPr>
        <w:t xml:space="preserve">Authorized Signature</w:t>
      </w:r>
    </w:p>
    <w:p>
      <w:pPr>
        <w:pStyle w:val="BodyText"/>
      </w:pPr>
      <w:r>
        <w:t xml:space="preserve">Dr. Elena Rodriguez</w:t>
      </w:r>
    </w:p>
    <w:p>
      <w:pPr>
        <w:pStyle w:val="BodyText"/>
      </w:pPr>
      <w:r>
        <w:t xml:space="preserve">Licensed Pharmacist</w:t>
      </w:r>
    </w:p>
    <w:p>
      <w:pPr>
        <w:pStyle w:val="BodyText"/>
      </w:pPr>
      <w:r>
        <w:t xml:space="preserve">Matrícula: 12345</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Buenos Aires, Argentina</dc:title>
  <dc:creator/>
  <dc:language>en</dc:language>
  <cp:keywords/>
  <dcterms:created xsi:type="dcterms:W3CDTF">2026-10-10T03:39:39Z</dcterms:created>
  <dcterms:modified xsi:type="dcterms:W3CDTF">2026-10-10T03:39:39Z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