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pharmacare-brussels"/>
    <w:p>
      <w:pPr>
        <w:pStyle w:val="Heading1"/>
      </w:pPr>
      <w:r>
        <w:t xml:space="preserve">PharmaCare Brussels</w:t>
      </w:r>
    </w:p>
    <w:p>
      <w:pPr>
        <w:pStyle w:val="FirstParagraph"/>
      </w:pPr>
      <w:r>
        <w:rPr>
          <w:bCs/>
          <w:b/>
        </w:rPr>
        <w:t xml:space="preserve">Independent Pharmacist Services</w:t>
      </w:r>
    </w:p>
    <w:p>
      <w:pPr>
        <w:pStyle w:val="BodyText"/>
      </w:pPr>
      <w:r>
        <w:t xml:space="preserve">123 Avenue Louise</w:t>
      </w:r>
    </w:p>
    <w:p>
      <w:pPr>
        <w:pStyle w:val="BodyText"/>
      </w:pPr>
      <w:r>
        <w:t xml:space="preserve">1050 Brussels, Belgium</w:t>
      </w:r>
    </w:p>
    <w:p>
      <w:pPr>
        <w:pStyle w:val="BodyText"/>
      </w:pPr>
      <w:r>
        <w:t xml:space="preserve">VAT Number: BE 0123.456.789</w:t>
      </w:r>
    </w:p>
    <w:p>
      <w:pPr>
        <w:pStyle w:val="BodyText"/>
      </w:pPr>
      <w:r>
        <w:t xml:space="preserve">Order Number: 123456789</w:t>
      </w:r>
    </w:p>
    <w:p>
      <w:pPr>
        <w:pStyle w:val="BodyText"/>
      </w:pPr>
      <w:r>
        <w:t xml:space="preserve">Email: contact@pharmacare-brussels.be</w:t>
      </w:r>
    </w:p>
    <w:p>
      <w:pPr>
        <w:pStyle w:val="BodyText"/>
      </w:pPr>
      <w:r>
        <w:t xml:space="preserve">Phone: +32 2 123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 / Credit Card</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John Doe</w:t>
      </w:r>
    </w:p>
    <w:p>
      <w:pPr>
        <w:pStyle w:val="BodyText"/>
      </w:pPr>
      <w:r>
        <w:rPr>
          <w:bCs/>
          <w:b/>
        </w:rPr>
        <w:t xml:space="preserve">Address:</w:t>
      </w:r>
      <w:r>
        <w:t xml:space="preserve"> </w:t>
      </w:r>
      <w:r>
        <w:t xml:space="preserve">45 Rue de la Loi</w:t>
      </w:r>
    </w:p>
    <w:p>
      <w:pPr>
        <w:pStyle w:val="BodyText"/>
      </w:pPr>
      <w:r>
        <w:rPr>
          <w:bCs/>
          <w:b/>
        </w:rPr>
        <w:t xml:space="preserve">City/Zip:</w:t>
      </w:r>
      <w:r>
        <w:t xml:space="preserve"> </w:t>
      </w:r>
      <w:r>
        <w:t xml:space="preserve">1040 Brussels, Belgium</w:t>
      </w:r>
    </w:p>
    <w:p>
      <w:pPr>
        <w:pStyle w:val="BodyText"/>
      </w:pPr>
      <w:r>
        <w:rPr>
          <w:bCs/>
          <w:b/>
        </w:rPr>
        <w:t xml:space="preserve">Country:</w:t>
      </w:r>
      <w:r>
        <w:t xml:space="preserve"> </w:t>
      </w:r>
      <w:r>
        <w:t xml:space="preserve">Belgium</w:t>
      </w:r>
    </w:p>
    <w:p>
      <w:pPr>
        <w:pStyle w:val="BodyText"/>
      </w:pPr>
      <w:r>
        <w:rPr>
          <w:bCs/>
          <w:b/>
        </w:rPr>
        <w:t xml:space="preserve">Reference:</w:t>
      </w:r>
      <w:r>
        <w:t xml:space="preserve"> </w:t>
      </w:r>
      <w:r>
        <w:t xml:space="preserve">Prescription #RX-998877</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Products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Pharmaceutical Dispensing Service</w:t>
            </w:r>
            <w:r>
              <w:br/>
            </w:r>
            <w:r>
              <w:t xml:space="preserve">Professional dispensing of prescribed medication in accordance with Belgian pharmaceutical regulations. Includes verification of prescription validity and dosage instructions.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rPr>
                <w:bCs/>
                <w:b/>
              </w:rPr>
              <w:t xml:space="preserve">Prescription Medication: Amoxicillin 500mg</w:t>
            </w:r>
            <w:r>
              <w:br/>
            </w:r>
            <w:r>
              <w:t xml:space="preserve">Antibiotic treatment. Pack of 21 capsules. Subject to reimbursement by the Belgian National Institute for Health and Disability Insurance (INAMI/RIZIV).</w:t>
            </w:r>
          </w:p>
        </w:tc>
        <w:tc>
          <w:tcPr/>
          <w:p>
            <w:pPr>
              <w:pStyle w:val="Compact"/>
              <w:jc w:val="left"/>
            </w:pPr>
            <w:r>
              <w:t xml:space="preserve">1</w:t>
            </w:r>
          </w:p>
        </w:tc>
        <w:tc>
          <w:tcPr/>
          <w:p>
            <w:pPr>
              <w:pStyle w:val="Compact"/>
              <w:jc w:val="left"/>
            </w:pPr>
            <w:r>
              <w:t xml:space="preserve">12.50</w:t>
            </w:r>
          </w:p>
        </w:tc>
        <w:tc>
          <w:tcPr/>
          <w:p>
            <w:pPr>
              <w:pStyle w:val="Compact"/>
              <w:jc w:val="left"/>
            </w:pPr>
            <w:r>
              <w:t xml:space="preserve">12.50</w:t>
            </w:r>
          </w:p>
        </w:tc>
      </w:tr>
      <w:tr>
        <w:tc>
          <w:tcPr/>
          <w:p>
            <w:pPr>
              <w:pStyle w:val="Compact"/>
              <w:jc w:val="left"/>
            </w:pPr>
            <w:r>
              <w:t xml:space="preserve">3</w:t>
            </w:r>
          </w:p>
        </w:tc>
        <w:tc>
          <w:tcPr/>
          <w:p>
            <w:pPr>
              <w:pStyle w:val="Compact"/>
              <w:jc w:val="left"/>
            </w:pPr>
            <w:r>
              <w:rPr>
                <w:bCs/>
                <w:b/>
              </w:rPr>
              <w:t xml:space="preserve">Pharmacist Consultation: Medication Review</w:t>
            </w:r>
            <w:r>
              <w:br/>
            </w:r>
            <w:r>
              <w:t xml:space="preserve">Comprehensive review of current medication regimen to check for interactions and adherence. Provided by a licensed Pharmacist in Brussels.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rPr>
                <w:bCs/>
                <w:b/>
              </w:rPr>
              <w:t xml:space="preserve">Over-the-Counter (OTC) Products</w:t>
            </w:r>
            <w:r>
              <w:br/>
            </w:r>
            <w:r>
              <w:t xml:space="preserve">Assorted vitamins and supplements recommended by the Pharmacist for general wellness support.</w:t>
            </w:r>
          </w:p>
        </w:tc>
        <w:tc>
          <w:tcPr/>
          <w:p>
            <w:pPr>
              <w:pStyle w:val="Compact"/>
              <w:jc w:val="left"/>
            </w:pPr>
            <w:r>
              <w:t xml:space="preserve">3</w:t>
            </w:r>
          </w:p>
        </w:tc>
        <w:tc>
          <w:tcPr/>
          <w:p>
            <w:pPr>
              <w:pStyle w:val="Compact"/>
              <w:jc w:val="left"/>
            </w:pPr>
            <w:r>
              <w:t xml:space="preserve">22.00</w:t>
            </w:r>
          </w:p>
        </w:tc>
        <w:tc>
          <w:tcPr/>
          <w:p>
            <w:pPr>
              <w:pStyle w:val="Compact"/>
              <w:jc w:val="left"/>
            </w:pPr>
            <w:r>
              <w:t xml:space="preserve">66.00</w:t>
            </w:r>
          </w:p>
        </w:tc>
      </w:tr>
      <w:tr>
        <w:tc>
          <w:tcPr/>
          <w:p>
            <w:pPr>
              <w:pStyle w:val="Compact"/>
              <w:jc w:val="left"/>
            </w:pPr>
            <w:r>
              <w:t xml:space="preserve">5</w:t>
            </w:r>
          </w:p>
        </w:tc>
        <w:tc>
          <w:tcPr/>
          <w:p>
            <w:pPr>
              <w:pStyle w:val="Compact"/>
              <w:jc w:val="left"/>
            </w:pPr>
            <w:r>
              <w:rPr>
                <w:bCs/>
                <w:b/>
              </w:rPr>
              <w:t xml:space="preserve">Specialized Compounding Service</w:t>
            </w:r>
            <w:r>
              <w:br/>
            </w:r>
            <w:r>
              <w:t xml:space="preserve">Custom preparation of medication as requested by the prescribing physician. Strict adherence to Belgian Good Manufacturing Practices.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173.50 EUR</w:t>
      </w:r>
    </w:p>
    <w:p>
      <w:pPr>
        <w:pStyle w:val="BodyText"/>
      </w:pPr>
      <w:r>
        <w:t xml:space="preserve">VAT (21%):</w:t>
      </w:r>
      <w:r>
        <w:t xml:space="preserve"> </w:t>
      </w:r>
      <w:r>
        <w:t xml:space="preserve">36.44 EUR</w:t>
      </w:r>
    </w:p>
    <w:p>
      <w:pPr>
        <w:pStyle w:val="BodyText"/>
      </w:pPr>
      <w:r>
        <w:t xml:space="preserve">INAMI Reimbursement (Estimated):</w:t>
      </w:r>
      <w:r>
        <w:t xml:space="preserve"> </w:t>
      </w:r>
      <w:r>
        <w:t xml:space="preserve">-25.00 EUR</w:t>
      </w:r>
    </w:p>
    <w:p>
      <w:pPr>
        <w:pStyle w:val="BodyText"/>
      </w:pPr>
      <w:r>
        <w:t xml:space="preserve">Total Due:</w:t>
      </w:r>
      <w:r>
        <w:t xml:space="preserve"> </w:t>
      </w:r>
      <w:r>
        <w:t xml:space="preserve">184.94 EUR</w:t>
      </w:r>
    </w:p>
    <w:bookmarkStart w:id="23" w:name="Xe382618302bd008a8ea78f92955d428b8775b0b"/>
    <w:p>
      <w:pPr>
        <w:pStyle w:val="Heading4"/>
      </w:pPr>
      <w:r>
        <w:t xml:space="preserve">Terms and Conditions &amp; Important Information</w:t>
      </w:r>
    </w:p>
    <w:p>
      <w:pPr>
        <w:pStyle w:val="FirstParagraph"/>
      </w:pPr>
      <w:r>
        <w:t xml:space="preserve">This invoice is issued by a licensed Pharmacist operating within the Brussels-Capital Region of Belgium. All services and products listed are provided in strict compliance with the Belgian Code of Public Health and the regulations set forth by the Order of Pharmacists of Belgium.</w:t>
      </w:r>
    </w:p>
    <w:p>
      <w:pPr>
        <w:pStyle w:val="BodyText"/>
      </w:pPr>
      <w:r>
        <w:rPr>
          <w:bCs/>
          <w:b/>
        </w:rPr>
        <w:t xml:space="preserve">Payment Terms:</w:t>
      </w:r>
      <w:r>
        <w:t xml:space="preserve"> </w:t>
      </w:r>
      <w:r>
        <w:t xml:space="preserve">Payment is due within 30 days of the invoice date. Late payments may incur a statutory interest rate as defined by Belgian law. Please include the invoice number (INV-2023-10-001) as a reference when making your payment.</w:t>
      </w:r>
    </w:p>
    <w:p>
      <w:pPr>
        <w:pStyle w:val="BodyText"/>
      </w:pPr>
      <w:r>
        <w:rPr>
          <w:bCs/>
          <w:b/>
        </w:rPr>
        <w:t xml:space="preserve">Bank Details:</w:t>
      </w:r>
      <w:r>
        <w:br/>
      </w:r>
      <w:r>
        <w:t xml:space="preserve">Bank: KBC Brussels</w:t>
      </w:r>
      <w:r>
        <w:br/>
      </w:r>
      <w:r>
        <w:t xml:space="preserve">IBAN: BE68 5390 0754 7034</w:t>
      </w:r>
      <w:r>
        <w:br/>
      </w:r>
      <w:r>
        <w:t xml:space="preserve">BIC: KREDBEBB</w:t>
      </w:r>
      <w:r>
        <w:br/>
      </w:r>
      <w:r>
        <w:t xml:space="preserve">Beneficiary: PharmaCare Brussels</w:t>
      </w:r>
    </w:p>
    <w:p>
      <w:pPr>
        <w:pStyle w:val="BodyText"/>
      </w:pPr>
      <w:r>
        <w:rPr>
          <w:bCs/>
          <w:b/>
        </w:rPr>
        <w:t xml:space="preserve">Reimbursement:</w:t>
      </w:r>
      <w:r>
        <w:t xml:space="preserve"> </w:t>
      </w:r>
      <w:r>
        <w:t xml:space="preserve">Items marked as eligible for reimbursement are subject to the standard rates of the Belgian National Institute for Health and Disability Insurance (INAMI/RIZIV). The client is responsible for any remaining co-payment. Please retain this invoice for your personal records and for submission to your mutual insurance fund if required.</w:t>
      </w:r>
    </w:p>
    <w:p>
      <w:pPr>
        <w:pStyle w:val="BodyText"/>
      </w:pPr>
      <w:r>
        <w:rPr>
          <w:bCs/>
          <w:b/>
        </w:rPr>
        <w:t xml:space="preserve">Privacy:</w:t>
      </w:r>
      <w:r>
        <w:t xml:space="preserve"> </w:t>
      </w:r>
      <w:r>
        <w:t xml:space="preserve">Your personal and medical data are processed in accordance with the General Data Protection Regulation (GDPR) and Belgian privacy laws. As a Pharmacist, we are bound by professional secrecy regarding all patient information.</w:t>
      </w:r>
    </w:p>
    <w:p>
      <w:pPr>
        <w:pStyle w:val="BodyText"/>
      </w:pPr>
      <w:r>
        <w:rPr>
          <w:bCs/>
          <w:b/>
        </w:rPr>
        <w:t xml:space="preserve">Contact:</w:t>
      </w:r>
      <w:r>
        <w:t xml:space="preserve"> </w:t>
      </w:r>
      <w:r>
        <w:t xml:space="preserve">If you have any questions regarding this invoice or the services provided by our Pharmacist team in Brussels, please do not hesitate to contact us at the address or phone number listed above. We are committed to providing high-quality pharmaceutical care to the community of Belgium.</w:t>
      </w:r>
    </w:p>
    <w:bookmarkEnd w:id="23"/>
    <w:p>
      <w:pPr>
        <w:pStyle w:val="BodyText"/>
      </w:pPr>
      <w:r>
        <w:t xml:space="preserve">Thank you for choosing PharmaCare Brussels. Your health is our priority.</w:t>
      </w:r>
    </w:p>
    <w:p>
      <w:pPr>
        <w:pStyle w:val="BodyText"/>
      </w:pPr>
      <w:r>
        <w:t xml:space="preserve">Generated on October 24, 2023 |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Brussels, Belgium</dc:title>
  <dc:creator/>
  <dc:language>en</dc:language>
  <cp:keywords/>
  <dcterms:created xsi:type="dcterms:W3CDTF">2026-10-10T01:16:49Z</dcterms:created>
  <dcterms:modified xsi:type="dcterms:W3CDTF">2026-10-10T01:16:49Z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