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São</w:t>
      </w:r>
      <w:r>
        <w:t xml:space="preserve"> </w:t>
      </w:r>
      <w:r>
        <w:t xml:space="preserve">Paulo,</w:t>
      </w:r>
      <w:r>
        <w:t xml:space="preserve"> </w:t>
      </w:r>
      <w:r>
        <w:t xml:space="preserve">Brazil</w:t>
      </w:r>
    </w:p>
    <w:bookmarkStart w:id="20" w:name="pharmaconsult-sp"/>
    <w:p>
      <w:pPr>
        <w:pStyle w:val="Heading1"/>
      </w:pPr>
      <w:r>
        <w:t xml:space="preserve">PharmaConsult SP</w:t>
      </w:r>
    </w:p>
    <w:p>
      <w:pPr>
        <w:pStyle w:val="FirstParagraph"/>
      </w:pPr>
      <w:r>
        <w:t xml:space="preserve">Professional Pharmacist Services</w:t>
      </w:r>
    </w:p>
    <w:p>
      <w:pPr>
        <w:pStyle w:val="BodyText"/>
      </w:pPr>
      <w:r>
        <w:t xml:space="preserve">Av. Paulista, 1578 - Bela Vista</w:t>
      </w:r>
    </w:p>
    <w:p>
      <w:pPr>
        <w:pStyle w:val="BodyText"/>
      </w:pPr>
      <w:r>
        <w:t xml:space="preserve">São Paulo - SP, 01310-200</w:t>
      </w:r>
    </w:p>
    <w:p>
      <w:pPr>
        <w:pStyle w:val="BodyText"/>
      </w:pPr>
      <w:r>
        <w:t xml:space="preserve">Brazil</w:t>
      </w:r>
    </w:p>
    <w:p>
      <w:pPr>
        <w:pStyle w:val="BodyText"/>
      </w:pPr>
      <w:r>
        <w:t xml:space="preserve">CNPJ: 12.345.678/0001-90</w:t>
      </w:r>
    </w:p>
    <w:p>
      <w:pPr>
        <w:pStyle w:val="BodyText"/>
      </w:pPr>
      <w:r>
        <w:t xml:space="preserve">CRE-FARMA/SP: 123456</w:t>
      </w:r>
    </w:p>
    <w:p>
      <w:pPr>
        <w:pStyle w:val="BodyText"/>
      </w:pPr>
      <w:r>
        <w:t xml:space="preserve">Email: billing@pharmaconsultsp.com.br</w:t>
      </w:r>
    </w:p>
    <w:p>
      <w:pPr>
        <w:pStyle w:val="BodyText"/>
      </w:pPr>
      <w:r>
        <w:t xml:space="preserve">Phone: +55 (11) 3456-7890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INV-2024-0892</w:t>
      </w:r>
    </w:p>
    <w:p>
      <w:pPr>
        <w:pStyle w:val="BodyText"/>
      </w:pPr>
      <w:r>
        <w:rPr>
          <w:bCs/>
          <w:b/>
        </w:rPr>
        <w:t xml:space="preserve">Date Issued:</w:t>
      </w:r>
      <w:r>
        <w:t xml:space="preserve"> </w:t>
      </w:r>
      <w:r>
        <w:t xml:space="preserve">January 15, 2024</w:t>
      </w:r>
    </w:p>
    <w:p>
      <w:pPr>
        <w:pStyle w:val="BodyText"/>
      </w:pPr>
      <w:r>
        <w:rPr>
          <w:bCs/>
          <w:b/>
        </w:rPr>
        <w:t xml:space="preserve">Due Date:</w:t>
      </w:r>
      <w:r>
        <w:t xml:space="preserve"> </w:t>
      </w:r>
      <w:r>
        <w:t xml:space="preserve">February 14, 2024</w:t>
      </w:r>
    </w:p>
    <w:p>
      <w:pPr>
        <w:pStyle w:val="BodyText"/>
      </w:pPr>
      <w:r>
        <w:rPr>
          <w:bCs/>
          <w:b/>
        </w:rPr>
        <w:t xml:space="preserve">Payment Terms:</w:t>
      </w:r>
      <w:r>
        <w:t xml:space="preserve"> </w:t>
      </w:r>
      <w:r>
        <w:t xml:space="preserve">Net 30 Days</w:t>
      </w:r>
    </w:p>
    <w:bookmarkEnd w:id="21"/>
    <w:bookmarkStart w:id="22" w:name="billed-to"/>
    <w:p>
      <w:pPr>
        <w:pStyle w:val="Heading3"/>
      </w:pPr>
      <w:r>
        <w:t xml:space="preserve">Billed To:</w:t>
      </w:r>
    </w:p>
    <w:p>
      <w:pPr>
        <w:pStyle w:val="FirstParagraph"/>
      </w:pPr>
      <w:r>
        <w:rPr>
          <w:bCs/>
          <w:b/>
        </w:rPr>
        <w:t xml:space="preserve">Hospital Sírio-Libanês</w:t>
      </w:r>
    </w:p>
    <w:p>
      <w:pPr>
        <w:pStyle w:val="BodyText"/>
      </w:pPr>
      <w:r>
        <w:t xml:space="preserve">Av. Eduardo Aché, 648 - Vila Mariana</w:t>
      </w:r>
    </w:p>
    <w:p>
      <w:pPr>
        <w:pStyle w:val="BodyText"/>
      </w:pPr>
      <w:r>
        <w:t xml:space="preserve">São Paulo - SP, 04012-340</w:t>
      </w:r>
    </w:p>
    <w:p>
      <w:pPr>
        <w:pStyle w:val="BodyText"/>
      </w:pPr>
      <w:r>
        <w:t xml:space="preserve">Brazil</w:t>
      </w:r>
    </w:p>
    <w:p>
      <w:pPr>
        <w:pStyle w:val="BodyText"/>
      </w:pPr>
      <w:r>
        <w:t xml:space="preserve">CNPJ: 60.701.234/0001-05</w:t>
      </w:r>
    </w:p>
    <w:p>
      <w:pPr>
        <w:pStyle w:val="BodyText"/>
      </w:pPr>
      <w:r>
        <w:t xml:space="preserve">Attn: Procurement Department</w:t>
      </w:r>
    </w:p>
    <w:bookmarkEnd w:id="22"/>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rPr>
                <w:bCs/>
                <w:b/>
              </w:rPr>
              <w:t xml:space="preserve">Pharmaceutical Consultation Services</w:t>
            </w:r>
            <w:r>
              <w:br/>
            </w:r>
            <w:r>
              <w:t xml:space="preserve">Professional pharmacist consultation for medication therapy management, drug interaction analysis, and clinical pharmacy support provided at Hospital Sírio-Libanês facilities in São Paulo. Services include comprehensive medication reviews, patient counseling sessions, and clinical documentation in accordance with Brazilian health regulations and São Paulo state pharmacy board requirements.</w:t>
            </w:r>
          </w:p>
        </w:tc>
        <w:tc>
          <w:tcPr/>
          <w:p>
            <w:pPr>
              <w:pStyle w:val="Compact"/>
              <w:jc w:val="left"/>
            </w:pPr>
            <w:r>
              <w:t xml:space="preserve">40 hours</w:t>
            </w:r>
          </w:p>
        </w:tc>
        <w:tc>
          <w:tcPr/>
          <w:p>
            <w:pPr>
              <w:pStyle w:val="Compact"/>
              <w:jc w:val="left"/>
            </w:pPr>
            <w:r>
              <w:t xml:space="preserve">R$ 250.00</w:t>
            </w:r>
          </w:p>
        </w:tc>
        <w:tc>
          <w:tcPr/>
          <w:p>
            <w:pPr>
              <w:pStyle w:val="Compact"/>
              <w:jc w:val="left"/>
            </w:pPr>
            <w:r>
              <w:t xml:space="preserve">R$ 10,000.00</w:t>
            </w:r>
          </w:p>
        </w:tc>
      </w:tr>
      <w:tr>
        <w:tc>
          <w:tcPr/>
          <w:p>
            <w:pPr>
              <w:pStyle w:val="Compact"/>
              <w:jc w:val="left"/>
            </w:pPr>
            <w:r>
              <w:rPr>
                <w:bCs/>
                <w:b/>
              </w:rPr>
              <w:t xml:space="preserve">Inventory Management and Optimization</w:t>
            </w:r>
            <w:r>
              <w:br/>
            </w:r>
            <w:r>
              <w:t xml:space="preserve">Pharmaceutical inventory assessment and optimization services for hospital pharmacy operations. Includes stock analysis, expiration date monitoring, supply chain recommendations, and implementation of best practices for medication storage and handling. Services performed in compliance with ANVISA regulations and São Paulo municipal health department guidelines.</w:t>
            </w:r>
          </w:p>
        </w:tc>
        <w:tc>
          <w:tcPr/>
          <w:p>
            <w:pPr>
              <w:pStyle w:val="Compact"/>
              <w:jc w:val="left"/>
            </w:pPr>
            <w:r>
              <w:t xml:space="preserve">1 project</w:t>
            </w:r>
          </w:p>
        </w:tc>
        <w:tc>
          <w:tcPr/>
          <w:p>
            <w:pPr>
              <w:pStyle w:val="Compact"/>
              <w:jc w:val="left"/>
            </w:pPr>
            <w:r>
              <w:t xml:space="preserve">R$ 4,500.00</w:t>
            </w:r>
          </w:p>
        </w:tc>
        <w:tc>
          <w:tcPr/>
          <w:p>
            <w:pPr>
              <w:pStyle w:val="Compact"/>
              <w:jc w:val="left"/>
            </w:pPr>
            <w:r>
              <w:t xml:space="preserve">R$ 4,500.00</w:t>
            </w:r>
          </w:p>
        </w:tc>
      </w:tr>
      <w:tr>
        <w:tc>
          <w:tcPr/>
          <w:p>
            <w:pPr>
              <w:pStyle w:val="Compact"/>
              <w:jc w:val="left"/>
            </w:pPr>
            <w:r>
              <w:rPr>
                <w:bCs/>
                <w:b/>
              </w:rPr>
              <w:t xml:space="preserve">Staff Training and Education</w:t>
            </w:r>
            <w:r>
              <w:br/>
            </w:r>
            <w:r>
              <w:t xml:space="preserve">Professional development training sessions for pharmacy technicians and nursing staff on medication safety protocols, proper drug administration procedures, and adverse event reporting. Training conducted at São Paulo facility with materials provided in Portuguese and English. Includes certification of completion for all participants.</w:t>
            </w:r>
          </w:p>
        </w:tc>
        <w:tc>
          <w:tcPr/>
          <w:p>
            <w:pPr>
              <w:pStyle w:val="Compact"/>
              <w:jc w:val="left"/>
            </w:pPr>
            <w:r>
              <w:t xml:space="preserve">3 sessions</w:t>
            </w:r>
          </w:p>
        </w:tc>
        <w:tc>
          <w:tcPr/>
          <w:p>
            <w:pPr>
              <w:pStyle w:val="Compact"/>
              <w:jc w:val="left"/>
            </w:pPr>
            <w:r>
              <w:t xml:space="preserve">R$ 1,800.00</w:t>
            </w:r>
          </w:p>
        </w:tc>
        <w:tc>
          <w:tcPr/>
          <w:p>
            <w:pPr>
              <w:pStyle w:val="Compact"/>
              <w:jc w:val="left"/>
            </w:pPr>
            <w:r>
              <w:t xml:space="preserve">R$ 5,400.00</w:t>
            </w:r>
          </w:p>
        </w:tc>
      </w:tr>
      <w:tr>
        <w:tc>
          <w:tcPr/>
          <w:p>
            <w:pPr>
              <w:pStyle w:val="Compact"/>
              <w:jc w:val="left"/>
            </w:pPr>
            <w:r>
              <w:rPr>
                <w:bCs/>
                <w:b/>
              </w:rPr>
              <w:t xml:space="preserve">Regulatory Compliance Audit</w:t>
            </w:r>
            <w:r>
              <w:br/>
            </w:r>
            <w:r>
              <w:t xml:space="preserve">Comprehensive audit of pharmacy operations to ensure compliance with Brazilian federal regulations (ANVISA RDC resolutions), São Paulo state pharmacy council requirements, and international healthcare standards. Detailed report provided with recommendations for corrective actions and process improvements.</w:t>
            </w:r>
          </w:p>
        </w:tc>
        <w:tc>
          <w:tcPr/>
          <w:p>
            <w:pPr>
              <w:pStyle w:val="Compact"/>
              <w:jc w:val="left"/>
            </w:pPr>
            <w:r>
              <w:t xml:space="preserve">1 audit</w:t>
            </w:r>
          </w:p>
        </w:tc>
        <w:tc>
          <w:tcPr/>
          <w:p>
            <w:pPr>
              <w:pStyle w:val="Compact"/>
              <w:jc w:val="left"/>
            </w:pPr>
            <w:r>
              <w:t xml:space="preserve">R$ 6,200.00</w:t>
            </w:r>
          </w:p>
        </w:tc>
        <w:tc>
          <w:tcPr/>
          <w:p>
            <w:pPr>
              <w:pStyle w:val="Compact"/>
              <w:jc w:val="left"/>
            </w:pPr>
            <w:r>
              <w:t xml:space="preserve">R$ 6,200.00</w:t>
            </w:r>
          </w:p>
        </w:tc>
      </w:tr>
      <w:tr>
        <w:tc>
          <w:tcPr/>
          <w:p>
            <w:pPr>
              <w:pStyle w:val="Compact"/>
              <w:jc w:val="left"/>
            </w:pPr>
            <w:r>
              <w:rPr>
                <w:bCs/>
                <w:b/>
              </w:rPr>
              <w:t xml:space="preserve">Specialized Compounding Consultation</w:t>
            </w:r>
            <w:r>
              <w:br/>
            </w:r>
            <w:r>
              <w:t xml:space="preserve">Expert consultation on sterile and non-sterile compounding procedures, including formulation development, quality control protocols, and stability testing recommendations. Services tailored to hospital-specific needs and performed in accordance with Brazilian pharmacopeia standards.</w:t>
            </w:r>
          </w:p>
        </w:tc>
        <w:tc>
          <w:tcPr/>
          <w:p>
            <w:pPr>
              <w:pStyle w:val="Compact"/>
              <w:jc w:val="left"/>
            </w:pPr>
            <w:r>
              <w:t xml:space="preserve">15 hours</w:t>
            </w:r>
          </w:p>
        </w:tc>
        <w:tc>
          <w:tcPr/>
          <w:p>
            <w:pPr>
              <w:pStyle w:val="Compact"/>
              <w:jc w:val="left"/>
            </w:pPr>
            <w:r>
              <w:t xml:space="preserve">R$ 300.00</w:t>
            </w:r>
          </w:p>
        </w:tc>
        <w:tc>
          <w:tcPr/>
          <w:p>
            <w:pPr>
              <w:pStyle w:val="Compact"/>
              <w:jc w:val="left"/>
            </w:pPr>
            <w:r>
              <w:t xml:space="preserve">R$ 4,500.00</w:t>
            </w:r>
          </w:p>
        </w:tc>
      </w:tr>
    </w:tbl>
    <w:p>
      <w:pPr>
        <w:pStyle w:val="BodyText"/>
      </w:pPr>
      <w:r>
        <w:t xml:space="preserve">Subtotal:</w:t>
      </w:r>
      <w:r>
        <w:t xml:space="preserve"> </w:t>
      </w:r>
      <w:r>
        <w:t xml:space="preserve">R$ 30,600.00</w:t>
      </w:r>
    </w:p>
    <w:p>
      <w:pPr>
        <w:pStyle w:val="BodyText"/>
      </w:pPr>
      <w:r>
        <w:t xml:space="preserve">ICMS (São Paulo State Tax - 18%):</w:t>
      </w:r>
      <w:r>
        <w:t xml:space="preserve"> </w:t>
      </w:r>
      <w:r>
        <w:t xml:space="preserve">R$ 5,508.00</w:t>
      </w:r>
    </w:p>
    <w:p>
      <w:pPr>
        <w:pStyle w:val="BodyText"/>
      </w:pPr>
      <w:r>
        <w:t xml:space="preserve">PIS/COFINS:</w:t>
      </w:r>
      <w:r>
        <w:t xml:space="preserve"> </w:t>
      </w:r>
      <w:r>
        <w:t xml:space="preserve">R$ 642.60</w:t>
      </w:r>
    </w:p>
    <w:p>
      <w:pPr>
        <w:pStyle w:val="BodyText"/>
      </w:pPr>
      <w:r>
        <w:t xml:space="preserve">ISS (Service Tax - São Paulo):</w:t>
      </w:r>
      <w:r>
        <w:t xml:space="preserve"> </w:t>
      </w:r>
      <w:r>
        <w:t xml:space="preserve">R$ 1,530.00</w:t>
      </w:r>
    </w:p>
    <w:p>
      <w:pPr>
        <w:pStyle w:val="BodyText"/>
      </w:pPr>
      <w:r>
        <w:t xml:space="preserve">TOTAL DUE:</w:t>
      </w:r>
      <w:r>
        <w:t xml:space="preserve"> </w:t>
      </w:r>
      <w:r>
        <w:t xml:space="preserve">R$ 38,280.60</w:t>
      </w:r>
    </w:p>
    <w:bookmarkStart w:id="23" w:name="payment-instructions-and-important-notes"/>
    <w:p>
      <w:pPr>
        <w:pStyle w:val="Heading4"/>
      </w:pPr>
      <w:r>
        <w:t xml:space="preserve">Payment Instructions and Important Notes:</w:t>
      </w:r>
    </w:p>
    <w:p>
      <w:pPr>
        <w:pStyle w:val="FirstParagraph"/>
      </w:pPr>
      <w:r>
        <w:rPr>
          <w:bCs/>
          <w:b/>
        </w:rPr>
        <w:t xml:space="preserve">Bank Transfer Details:</w:t>
      </w:r>
    </w:p>
    <w:p>
      <w:pPr>
        <w:pStyle w:val="BodyText"/>
      </w:pPr>
      <w:r>
        <w:t xml:space="preserve">Bank: Banco do Brasil</w:t>
      </w:r>
    </w:p>
    <w:p>
      <w:pPr>
        <w:pStyle w:val="BodyText"/>
      </w:pPr>
      <w:r>
        <w:t xml:space="preserve">Agency: 1234-5</w:t>
      </w:r>
    </w:p>
    <w:p>
      <w:pPr>
        <w:pStyle w:val="BodyText"/>
      </w:pPr>
      <w:r>
        <w:t xml:space="preserve">Account: 67890-1</w:t>
      </w:r>
    </w:p>
    <w:p>
      <w:pPr>
        <w:pStyle w:val="BodyText"/>
      </w:pPr>
      <w:r>
        <w:t xml:space="preserve">Account Holder: PharmaConsult SP Ltda.</w:t>
      </w:r>
    </w:p>
    <w:p>
      <w:pPr>
        <w:pStyle w:val="BodyText"/>
      </w:pPr>
      <w:r>
        <w:t xml:space="preserve">PIX Key: billing@pharmaconsultsp.com.br</w:t>
      </w:r>
    </w:p>
    <w:p>
      <w:pPr>
        <w:pStyle w:val="BodyText"/>
      </w:pPr>
      <w:r>
        <w:rPr>
          <w:bCs/>
          <w:b/>
        </w:rPr>
        <w:t xml:space="preserve">Important:</w:t>
      </w:r>
    </w:p>
    <w:p>
      <w:pPr>
        <w:pStyle w:val="BodyText"/>
      </w:pPr>
      <w:r>
        <w:t xml:space="preserve">All services rendered by licensed pharmacists registered with the Regional Council of Pharmacy of São Paulo (CRE-FARMA/SP). This invoice is subject to Brazilian tax legislation and São Paulo state regulations. Payment is due within 30 days of the invoice date. Late payments may incur interest charges of 1% per month plus monetary correction. Please reference invoice number INV-2024-0892 with all payments. For questions regarding this invoice or the pharmaceutical services provided, please contact our billing department at billing@pharmaconsultsp.com.br or call +55 (11) 3456-7890 during business hours (Monday to Friday, 9:00 AM to 6:00 PM Brasília Time).</w:t>
      </w:r>
    </w:p>
    <w:bookmarkEnd w:id="23"/>
    <w:p>
      <w:pPr>
        <w:pStyle w:val="BodyText"/>
      </w:pPr>
      <w:r>
        <w:t xml:space="preserve">PharmaConsult SP Ltda. | Av. Paulista, 1578 - Bela Vista | São Paulo - SP, 01310-200 | Brazil</w:t>
      </w:r>
    </w:p>
    <w:p>
      <w:pPr>
        <w:pStyle w:val="BodyText"/>
      </w:pPr>
      <w:r>
        <w:t xml:space="preserve">CNPJ: 12.345.678/0001-90 | CRE-FARMA/SP: 123456 | This is an official invoice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Pharmacist Services - São Paulo, Brazil</dc:title>
  <dc:creator/>
  <dc:language>en</dc:language>
  <cp:keywords/>
  <dcterms:created xsi:type="dcterms:W3CDTF">2026-10-10T05:51:27Z</dcterms:created>
  <dcterms:modified xsi:type="dcterms:W3CDTF">2026-10-10T05:51:27Z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