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Montreal,</w:t>
      </w:r>
      <w:r>
        <w:t xml:space="preserve"> </w:t>
      </w:r>
      <w:r>
        <w:t xml:space="preserve">Canada</w:t>
      </w:r>
    </w:p>
    <w:bookmarkStart w:id="20" w:name="pharmacare-montreal-inc."/>
    <w:p>
      <w:pPr>
        <w:pStyle w:val="Heading1"/>
      </w:pPr>
      <w:r>
        <w:t xml:space="preserve">PharmaCare Montreal Inc.</w:t>
      </w:r>
    </w:p>
    <w:p>
      <w:pPr>
        <w:pStyle w:val="FirstParagraph"/>
      </w:pPr>
      <w:r>
        <w:t xml:space="preserve">Professional Pharmacist Services</w:t>
      </w:r>
    </w:p>
    <w:p>
      <w:pPr>
        <w:pStyle w:val="BodyText"/>
      </w:pPr>
      <w:r>
        <w:t xml:space="preserve">1234 Rue Saint-Denis, Suite 500</w:t>
      </w:r>
    </w:p>
    <w:p>
      <w:pPr>
        <w:pStyle w:val="BodyText"/>
      </w:pPr>
      <w:r>
        <w:t xml:space="preserve">Montreal, Quebec, Canada H2X 3K1</w:t>
      </w:r>
    </w:p>
    <w:p>
      <w:pPr>
        <w:pStyle w:val="BodyText"/>
      </w:pPr>
      <w:r>
        <w:t xml:space="preserve">Phone: (514) 555-0199</w:t>
      </w:r>
    </w:p>
    <w:p>
      <w:pPr>
        <w:pStyle w:val="BodyText"/>
      </w:pPr>
      <w:r>
        <w:t xml:space="preserve">Email: billing@pharmacaremontreal.ca</w:t>
      </w:r>
    </w:p>
    <w:p>
      <w:pPr>
        <w:pStyle w:val="BodyText"/>
      </w:pPr>
      <w:r>
        <w:t xml:space="preserve">QST #: 123456789QT0001</w:t>
      </w:r>
    </w:p>
    <w:p>
      <w:pPr>
        <w:pStyle w:val="BodyText"/>
      </w:pPr>
      <w:r>
        <w:t xml:space="preserve">GST #: 123456789RT0001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Dr. Sarah Johnson, MD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Montreal General Medical Clinic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1650 Cedar Avenue, Room 302</w:t>
      </w:r>
    </w:p>
    <w:p>
      <w:pPr>
        <w:pStyle w:val="BodyText"/>
      </w:pPr>
      <w:r>
        <w:rPr>
          <w:bCs/>
          <w:b/>
        </w:rPr>
        <w:t xml:space="preserve">City, Province, Postal Code:</w:t>
      </w:r>
      <w:r>
        <w:t xml:space="preserve"> </w:t>
      </w:r>
      <w:r>
        <w:t xml:space="preserve">Montreal, Quebec, Canada H3G 1A4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(514) 555-0288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admin@montrealgeneralclinic.ca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Medication Therapy Management (MTM)</w:t>
            </w:r>
            <w:r>
              <w:br/>
            </w:r>
            <w:r>
              <w:t xml:space="preserve">Detailed review of patient medication profiles, identification of drug interactions, and optimization of therapeutic regimens for chronic conditions. Conducted by licensed Pharmacist in Montreal.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Immunization Services Administration</w:t>
            </w:r>
            <w:r>
              <w:br/>
            </w:r>
            <w:r>
              <w:t xml:space="preserve">Administration of flu vaccines and travel-related immunizations. Includes patient consultation, documentation, and post-vaccination monitoring. Compliant with Quebec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Compounding Services</w:t>
            </w:r>
            <w:r>
              <w:br/>
            </w:r>
            <w:r>
              <w:t xml:space="preserve">Custom formulation of medications tailored to individual patient needs, including pediatric suspensions and allergen-free preparations. Performed by certified Pharmacist in Canada Montreal.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Pharmacist Consultation for Healthcare Providers</w:t>
            </w:r>
            <w:r>
              <w:br/>
            </w:r>
            <w:r>
              <w:t xml:space="preserve">Expert advice on drug selection, dosing adjustments, and therapeutic alternatives for complex cases. Includes written reports and follow-up communication.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Education Sessions</w:t>
            </w:r>
            <w:r>
              <w:br/>
            </w:r>
            <w:r>
              <w:t xml:space="preserve">Group workshops on medication adherence, lifestyle modifications, and disease management. Conducted in English and French to serve Montreal's diverse population.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and Drug Utilization Review</w:t>
            </w:r>
            <w:r>
              <w:br/>
            </w:r>
            <w:r>
              <w:t xml:space="preserve">Analysis of medication usage patterns, cost-effectiveness evaluation, and recommendations for optimizing pharmacy inventory. Ensures compliance with Canadian pharmacy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$6,675.00</w:t>
      </w:r>
    </w:p>
    <w:p>
      <w:pPr>
        <w:pStyle w:val="BodyText"/>
      </w:pPr>
      <w:r>
        <w:t xml:space="preserve">GST (5%):</w:t>
      </w:r>
      <w:r>
        <w:t xml:space="preserve"> </w:t>
      </w:r>
      <w:r>
        <w:t xml:space="preserve">$333.75</w:t>
      </w:r>
    </w:p>
    <w:p>
      <w:pPr>
        <w:pStyle w:val="BodyText"/>
      </w:pPr>
      <w:r>
        <w:t xml:space="preserve">QST (9.975%):</w:t>
      </w:r>
      <w:r>
        <w:t xml:space="preserve"> </w:t>
      </w:r>
      <w:r>
        <w:t xml:space="preserve">$665.84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$7,674.59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payments via electronic funds transfer (EFT) or cheque payable to PharmaCare Montreal Inc.</w:t>
      </w:r>
      <w:r>
        <w:t xml:space="preserve"> </w:t>
      </w:r>
      <w:r>
        <w:t xml:space="preserve">For EFT details, contact our billing department at billing@pharmacaremontreal.ca.</w:t>
      </w:r>
      <w:r>
        <w:t xml:space="preserve"> </w:t>
      </w:r>
      <w:r>
        <w:t xml:space="preserve">Cheques should be mailed to the address listed in the header of this invoice.</w:t>
      </w:r>
    </w:p>
    <w:p>
      <w:pPr>
        <w:pStyle w:val="BodyText"/>
      </w:pPr>
      <w:r>
        <w:t xml:space="preserve">Late payments may incur a penalty of 1.5% per month on the outstanding balance.</w:t>
      </w:r>
      <w:r>
        <w:t xml:space="preserve"> </w:t>
      </w:r>
      <w:r>
        <w:t xml:space="preserve">Please reference the invoice number (INV-2023-10-045) with your payment.</w:t>
      </w:r>
    </w:p>
    <w:bookmarkEnd w:id="23"/>
    <w:bookmarkStart w:id="24" w:name="additional-notes"/>
    <w:p>
      <w:pPr>
        <w:pStyle w:val="Heading4"/>
      </w:pPr>
      <w:r>
        <w:t xml:space="preserve">Additional Notes:</w:t>
      </w:r>
    </w:p>
    <w:p>
      <w:pPr>
        <w:pStyle w:val="FirstParagraph"/>
      </w:pPr>
      <w:r>
        <w:t xml:space="preserve">All services provided by our licensed Pharmacist team adhere to the standards set by the Ordre des pharmaciens du Québec (OPQ) and the Canadian Pharmacists Association (CPhA).</w:t>
      </w:r>
      <w:r>
        <w:t xml:space="preserve"> </w:t>
      </w:r>
      <w:r>
        <w:t xml:space="preserve">We are committed to delivering high-quality pharmaceutical care to our clients in Montreal and across Canada.</w:t>
      </w:r>
    </w:p>
    <w:p>
      <w:pPr>
        <w:pStyle w:val="BodyText"/>
      </w:pPr>
      <w:r>
        <w:t xml:space="preserve">If you have any questions regarding this invoice or the services rendered, please do not hesitate to contact us.</w:t>
      </w:r>
      <w:r>
        <w:t xml:space="preserve"> </w:t>
      </w:r>
      <w:r>
        <w:t xml:space="preserve">We appreciate your business and look forward to continuing our partnership.</w:t>
      </w:r>
    </w:p>
    <w:bookmarkEnd w:id="24"/>
    <w:p>
      <w:pPr>
        <w:pStyle w:val="BodyText"/>
      </w:pPr>
      <w:r>
        <w:t xml:space="preserve">PharmaCare Montreal Inc. | Professional Pharmacist Services | Montreal, Quebec, Canada</w:t>
      </w:r>
      <w:r>
        <w:br/>
      </w:r>
      <w:r>
        <w:t xml:space="preserve">This invoice is generated electronically and is valid without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Invoice - Montreal, Canada</dc:title>
  <dc:creator/>
  <dc:language>en</dc:language>
  <cp:keywords/>
  <dcterms:created xsi:type="dcterms:W3CDTF">2026-10-10T02:32:54Z</dcterms:created>
  <dcterms:modified xsi:type="dcterms:W3CDTF">2026-10-10T02:32:54Z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