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pharmaconsult-santiago"/>
    <w:p>
      <w:pPr>
        <w:pStyle w:val="Heading1"/>
      </w:pPr>
      <w:r>
        <w:t xml:space="preserve">PharmaConsult Santiago</w:t>
      </w:r>
    </w:p>
    <w:p>
      <w:pPr>
        <w:pStyle w:val="FirstParagraph"/>
      </w:pPr>
      <w:r>
        <w:rPr>
          <w:bCs/>
          <w:b/>
        </w:rPr>
        <w:t xml:space="preserve">Professional Pharmacist Services</w:t>
      </w:r>
    </w:p>
    <w:p>
      <w:pPr>
        <w:pStyle w:val="BodyText"/>
      </w:pPr>
      <w:r>
        <w:t xml:space="preserve">Providing expert pharmaceutical care, clinical audits, and regulatory compliance consulting.</w:t>
      </w:r>
    </w:p>
    <w:p>
      <w:pPr>
        <w:pStyle w:val="BodyText"/>
      </w:pPr>
      <w:r>
        <w:t xml:space="preserve">Av. Providencia 1234, Oficina 501</w:t>
      </w:r>
    </w:p>
    <w:p>
      <w:pPr>
        <w:pStyle w:val="BodyText"/>
      </w:pPr>
      <w:r>
        <w:t xml:space="preserve">Providencia, Santiago, Chile</w:t>
      </w:r>
    </w:p>
    <w:p>
      <w:pPr>
        <w:pStyle w:val="BodyText"/>
      </w:pPr>
      <w:r>
        <w:t xml:space="preserve">RUT: 76.543.210-K</w:t>
      </w:r>
    </w:p>
    <w:p>
      <w:pPr>
        <w:pStyle w:val="BodyText"/>
      </w:pPr>
      <w:r>
        <w:t xml:space="preserve">Email: billing@pharmaconsult.cl | Phone: +56 2 2345 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Clinical Pharmacy Audit Q3</w:t>
      </w:r>
    </w:p>
    <w:bookmarkEnd w:id="21"/>
    <w:bookmarkStart w:id="22" w:name="bill-to"/>
    <w:p>
      <w:pPr>
        <w:pStyle w:val="Heading3"/>
      </w:pPr>
      <w:r>
        <w:t xml:space="preserve">Bill To:</w:t>
      </w:r>
    </w:p>
    <w:p>
      <w:pPr>
        <w:pStyle w:val="FirstParagraph"/>
      </w:pPr>
      <w:r>
        <w:rPr>
          <w:bCs/>
          <w:b/>
        </w:rPr>
        <w:t xml:space="preserve">Clínica RedSalud Central</w:t>
      </w:r>
    </w:p>
    <w:p>
      <w:pPr>
        <w:pStyle w:val="BodyText"/>
      </w:pPr>
      <w:r>
        <w:t xml:space="preserve">Attn: Procurement Department</w:t>
      </w:r>
    </w:p>
    <w:p>
      <w:pPr>
        <w:pStyle w:val="BodyText"/>
      </w:pPr>
      <w:r>
        <w:t xml:space="preserve">Av. Libertador Bernardo O'Higgins 1790</w:t>
      </w:r>
    </w:p>
    <w:p>
      <w:pPr>
        <w:pStyle w:val="BodyText"/>
      </w:pPr>
      <w:r>
        <w:t xml:space="preserve">Santiago, Chile</w:t>
      </w:r>
    </w:p>
    <w:p>
      <w:pPr>
        <w:pStyle w:val="BodyText"/>
      </w:pPr>
      <w:r>
        <w:t xml:space="preserve">RUT: 96.123.456-7</w:t>
      </w:r>
    </w:p>
    <w:bookmarkEnd w:id="22"/>
    <w:bookmarkStart w:id="23" w:name="service-location"/>
    <w:p>
      <w:pPr>
        <w:pStyle w:val="Heading3"/>
      </w:pPr>
      <w:r>
        <w:t xml:space="preserve">Service Location:</w:t>
      </w:r>
    </w:p>
    <w:p>
      <w:pPr>
        <w:pStyle w:val="FirstParagraph"/>
      </w:pPr>
      <w:r>
        <w:t xml:space="preserve">Pharmacy Department</w:t>
      </w:r>
    </w:p>
    <w:p>
      <w:pPr>
        <w:pStyle w:val="BodyText"/>
      </w:pPr>
      <w:r>
        <w:t xml:space="preserve">Clínica RedSalud Central</w:t>
      </w:r>
    </w:p>
    <w:p>
      <w:pPr>
        <w:pStyle w:val="BodyText"/>
      </w:pPr>
      <w:r>
        <w:t xml:space="preserve">Santiago Metropolitan Region</w:t>
      </w:r>
    </w:p>
    <w:p>
      <w:pPr>
        <w:pStyle w:val="BodyText"/>
      </w:pPr>
      <w:r>
        <w:t xml:space="preserve">Chile</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Unit Price (CLP)</w:t>
            </w:r>
          </w:p>
        </w:tc>
        <w:tc>
          <w:tcPr/>
          <w:p>
            <w:pPr>
              <w:pStyle w:val="Compact"/>
              <w:jc w:val="left"/>
            </w:pPr>
            <w:r>
              <w:t xml:space="preserve">Total (CLP)</w:t>
            </w:r>
          </w:p>
        </w:tc>
      </w:tr>
      <w:tr>
        <w:tc>
          <w:tcPr/>
          <w:p>
            <w:pPr>
              <w:pStyle w:val="Compact"/>
              <w:jc w:val="left"/>
            </w:pPr>
            <w:r>
              <w:t xml:space="preserve">1</w:t>
            </w:r>
          </w:p>
        </w:tc>
        <w:tc>
          <w:tcPr/>
          <w:p>
            <w:pPr>
              <w:pStyle w:val="Compact"/>
              <w:jc w:val="left"/>
            </w:pPr>
            <w:r>
              <w:rPr>
                <w:bCs/>
                <w:b/>
              </w:rPr>
              <w:t xml:space="preserve">Comprehensive Medication Therapy Management (MTM) Review</w:t>
            </w:r>
            <w:r>
              <w:br/>
            </w:r>
            <w:r>
              <w:t xml:space="preserve">Detailed analysis of patient medication profiles conducted by a licensed Pharmacist. This service ensures adherence to Chilean pharmaceutical regulations and optimizes therapeutic outcomes for chronic disease management within the Santiago facility.</w:t>
            </w:r>
          </w:p>
        </w:tc>
        <w:tc>
          <w:tcPr/>
          <w:p>
            <w:pPr>
              <w:pStyle w:val="Compact"/>
              <w:jc w:val="left"/>
            </w:pPr>
            <w:r>
              <w:t xml:space="preserve">12.0</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2</w:t>
            </w:r>
          </w:p>
        </w:tc>
        <w:tc>
          <w:tcPr/>
          <w:p>
            <w:pPr>
              <w:pStyle w:val="Compact"/>
              <w:jc w:val="left"/>
            </w:pPr>
            <w:r>
              <w:rPr>
                <w:bCs/>
                <w:b/>
              </w:rPr>
              <w:t xml:space="preserve">Pharmaceutical Inventory Audit &amp; Compliance Check</w:t>
            </w:r>
            <w:r>
              <w:br/>
            </w:r>
            <w:r>
              <w:t xml:space="preserve">On-site inspection of pharmaceutical storage conditions, expiration date tracking, and controlled substance logs. Ensures full compliance with the Superintendencia de Salud standards for pharmacies operating in Santiago, Chile.</w:t>
            </w:r>
          </w:p>
        </w:tc>
        <w:tc>
          <w:tcPr/>
          <w:p>
            <w:pPr>
              <w:pStyle w:val="Compact"/>
              <w:jc w:val="left"/>
            </w:pPr>
            <w:r>
              <w:t xml:space="preserve">8.0</w:t>
            </w:r>
          </w:p>
        </w:tc>
        <w:tc>
          <w:tcPr/>
          <w:p>
            <w:pPr>
              <w:pStyle w:val="Compact"/>
              <w:jc w:val="left"/>
            </w:pPr>
            <w:r>
              <w:t xml:space="preserve">$90,000</w:t>
            </w:r>
          </w:p>
        </w:tc>
        <w:tc>
          <w:tcPr/>
          <w:p>
            <w:pPr>
              <w:pStyle w:val="Compact"/>
              <w:jc w:val="left"/>
            </w:pPr>
            <w:r>
              <w:t xml:space="preserve">$720,000</w:t>
            </w:r>
          </w:p>
        </w:tc>
      </w:tr>
      <w:tr>
        <w:tc>
          <w:tcPr/>
          <w:p>
            <w:pPr>
              <w:pStyle w:val="Compact"/>
              <w:jc w:val="left"/>
            </w:pPr>
            <w:r>
              <w:t xml:space="preserve">3</w:t>
            </w:r>
          </w:p>
        </w:tc>
        <w:tc>
          <w:tcPr/>
          <w:p>
            <w:pPr>
              <w:pStyle w:val="Compact"/>
              <w:jc w:val="left"/>
            </w:pPr>
            <w:r>
              <w:rPr>
                <w:bCs/>
                <w:b/>
              </w:rPr>
              <w:t xml:space="preserve">Clinical Pharmacist Staff Training Workshop</w:t>
            </w:r>
            <w:r>
              <w:br/>
            </w:r>
            <w:r>
              <w:t xml:space="preserve">Educational session for pharmacy technicians and junior pharmacists regarding new drug interactions and updated protocols for dispensing medications in Chilean hospitals.</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4</w:t>
            </w:r>
          </w:p>
        </w:tc>
        <w:tc>
          <w:tcPr/>
          <w:p>
            <w:pPr>
              <w:pStyle w:val="Compact"/>
              <w:jc w:val="left"/>
            </w:pPr>
            <w:r>
              <w:rPr>
                <w:bCs/>
                <w:b/>
              </w:rPr>
              <w:t xml:space="preserve">Regulatory Documentation Preparation</w:t>
            </w:r>
            <w:r>
              <w:br/>
            </w:r>
            <w:r>
              <w:t xml:space="preserve">Drafting and reviewing technical reports required for the annual pharmacy license renewal in the Santiago Metropolitan Region. Includes verification of Good Pharmacy Practices (GPP).</w:t>
            </w:r>
          </w:p>
        </w:tc>
        <w:tc>
          <w:tcPr/>
          <w:p>
            <w:pPr>
              <w:pStyle w:val="Compact"/>
              <w:jc w:val="left"/>
            </w:pPr>
            <w:r>
              <w:t xml:space="preserve">6.0</w:t>
            </w:r>
          </w:p>
        </w:tc>
        <w:tc>
          <w:tcPr/>
          <w:p>
            <w:pPr>
              <w:pStyle w:val="Compact"/>
              <w:jc w:val="left"/>
            </w:pPr>
            <w:r>
              <w:t xml:space="preserve">$75,000</w:t>
            </w:r>
          </w:p>
        </w:tc>
        <w:tc>
          <w:tcPr/>
          <w:p>
            <w:pPr>
              <w:pStyle w:val="Compact"/>
              <w:jc w:val="left"/>
            </w:pPr>
            <w:r>
              <w:t xml:space="preserve">$450,000</w:t>
            </w:r>
          </w:p>
        </w:tc>
      </w:tr>
      <w:tr>
        <w:tc>
          <w:tcPr/>
          <w:p>
            <w:pPr>
              <w:pStyle w:val="Compact"/>
              <w:jc w:val="left"/>
            </w:pPr>
            <w:r>
              <w:t xml:space="preserve">5</w:t>
            </w:r>
          </w:p>
        </w:tc>
        <w:tc>
          <w:tcPr/>
          <w:p>
            <w:pPr>
              <w:pStyle w:val="Compact"/>
              <w:jc w:val="left"/>
            </w:pPr>
            <w:r>
              <w:rPr>
                <w:bCs/>
                <w:b/>
              </w:rPr>
              <w:t xml:space="preserve">Consultation on Pharmaceutical Procurement Strategy</w:t>
            </w:r>
            <w:r>
              <w:br/>
            </w:r>
            <w:r>
              <w:t xml:space="preserve">Strategic advice on sourcing medications to reduce costs while maintaining quality standards, tailored to the specific market dynamics of Santiago, Chile.</w:t>
            </w:r>
          </w:p>
        </w:tc>
        <w:tc>
          <w:tcPr/>
          <w:p>
            <w:pPr>
              <w:pStyle w:val="Compact"/>
              <w:jc w:val="left"/>
            </w:pPr>
            <w:r>
              <w:t xml:space="preserve">3.0</w:t>
            </w:r>
          </w:p>
        </w:tc>
        <w:tc>
          <w:tcPr/>
          <w:p>
            <w:pPr>
              <w:pStyle w:val="Compact"/>
              <w:jc w:val="left"/>
            </w:pPr>
            <w:r>
              <w:t xml:space="preserve">$100,000</w:t>
            </w:r>
          </w:p>
        </w:tc>
        <w:tc>
          <w:tcPr/>
          <w:p>
            <w:pPr>
              <w:pStyle w:val="Compact"/>
              <w:jc w:val="left"/>
            </w:pPr>
            <w:r>
              <w:t xml:space="preserve">$300,000</w:t>
            </w:r>
          </w:p>
        </w:tc>
      </w:tr>
    </w:tbl>
    <w:p>
      <w:pPr>
        <w:pStyle w:val="BodyText"/>
      </w:pPr>
      <w:r>
        <w:t xml:space="preserve">Subtotal:</w:t>
      </w:r>
      <w:r>
        <w:t xml:space="preserve"> </w:t>
      </w:r>
      <w:r>
        <w:t xml:space="preserve">$2,970,000</w:t>
      </w:r>
    </w:p>
    <w:p>
      <w:pPr>
        <w:pStyle w:val="BodyText"/>
      </w:pPr>
      <w:r>
        <w:t xml:space="preserve">VAT (IVA 19%):</w:t>
      </w:r>
      <w:r>
        <w:t xml:space="preserve"> </w:t>
      </w:r>
      <w:r>
        <w:t xml:space="preserve">$564,300</w:t>
      </w:r>
    </w:p>
    <w:p>
      <w:pPr>
        <w:pStyle w:val="BodyText"/>
      </w:pPr>
      <w:r>
        <w:t xml:space="preserve">TOTAL DUE (CLP):</w:t>
      </w:r>
      <w:r>
        <w:t xml:space="preserve"> </w:t>
      </w:r>
      <w:r>
        <w:t xml:space="preserve">$3,534,300</w:t>
      </w:r>
    </w:p>
    <w:bookmarkStart w:id="24" w:name="X627a8b82acaf3525621b0c6edf7305b3334838a"/>
    <w:p>
      <w:pPr>
        <w:pStyle w:val="Heading4"/>
      </w:pPr>
      <w:r>
        <w:t xml:space="preserve">Terms, Conditions, and Payment Instructions</w:t>
      </w:r>
    </w:p>
    <w:p>
      <w:pPr>
        <w:pStyle w:val="FirstParagraph"/>
      </w:pPr>
      <w:r>
        <w:rPr>
          <w:bCs/>
          <w:b/>
        </w:rPr>
        <w:t xml:space="preserve">1. Payment Terms:</w:t>
      </w:r>
      <w:r>
        <w:t xml:space="preserve"> </w:t>
      </w:r>
      <w:r>
        <w:t xml:space="preserve">Payment is due within 30 days of the invoice date. Late payments may incur a monthly interest charge of 2% as per Chilean commercial law.</w:t>
      </w:r>
    </w:p>
    <w:p>
      <w:pPr>
        <w:pStyle w:val="BodyText"/>
      </w:pPr>
      <w:r>
        <w:rPr>
          <w:bCs/>
          <w:b/>
        </w:rPr>
        <w:t xml:space="preserve">2. Bank Transfer Details:</w:t>
      </w:r>
      <w:r>
        <w:t xml:space="preserve"> </w:t>
      </w:r>
      <w:r>
        <w:t xml:space="preserve">Please remit payment via electronic transfer to the following account:</w:t>
      </w:r>
    </w:p>
    <w:p>
      <w:pPr>
        <w:numPr>
          <w:ilvl w:val="0"/>
          <w:numId w:val="1001"/>
        </w:numPr>
        <w:pStyle w:val="Compact"/>
      </w:pPr>
      <w:r>
        <w:rPr>
          <w:bCs/>
          <w:b/>
        </w:rPr>
        <w:t xml:space="preserve">Bank:</w:t>
      </w:r>
      <w:r>
        <w:t xml:space="preserve"> </w:t>
      </w:r>
      <w:r>
        <w:t xml:space="preserve">Banco de Chile</w:t>
      </w:r>
    </w:p>
    <w:p>
      <w:pPr>
        <w:numPr>
          <w:ilvl w:val="0"/>
          <w:numId w:val="1001"/>
        </w:numPr>
        <w:pStyle w:val="Compact"/>
      </w:pPr>
      <w:r>
        <w:rPr>
          <w:bCs/>
          <w:b/>
        </w:rPr>
        <w:t xml:space="preserve">Account Type:</w:t>
      </w:r>
      <w:r>
        <w:t xml:space="preserve"> </w:t>
      </w:r>
      <w:r>
        <w:t xml:space="preserve">Current Account (Cuenta Corriente)</w:t>
      </w:r>
    </w:p>
    <w:p>
      <w:pPr>
        <w:numPr>
          <w:ilvl w:val="0"/>
          <w:numId w:val="1001"/>
        </w:numPr>
        <w:pStyle w:val="Compact"/>
      </w:pPr>
      <w:r>
        <w:rPr>
          <w:bCs/>
          <w:b/>
        </w:rPr>
        <w:t xml:space="preserve">Account Number:</w:t>
      </w:r>
      <w:r>
        <w:t xml:space="preserve"> </w:t>
      </w:r>
      <w:r>
        <w:t xml:space="preserve">1234567890123</w:t>
      </w:r>
    </w:p>
    <w:p>
      <w:pPr>
        <w:numPr>
          <w:ilvl w:val="0"/>
          <w:numId w:val="1001"/>
        </w:numPr>
        <w:pStyle w:val="Compact"/>
      </w:pPr>
      <w:r>
        <w:rPr>
          <w:bCs/>
          <w:b/>
        </w:rPr>
        <w:t xml:space="preserve">RUT:</w:t>
      </w:r>
      <w:r>
        <w:t xml:space="preserve"> </w:t>
      </w:r>
      <w:r>
        <w:t xml:space="preserve">76.543.210-K</w:t>
      </w:r>
    </w:p>
    <w:p>
      <w:pPr>
        <w:numPr>
          <w:ilvl w:val="0"/>
          <w:numId w:val="1001"/>
        </w:numPr>
        <w:pStyle w:val="Compact"/>
      </w:pPr>
      <w:r>
        <w:rPr>
          <w:bCs/>
          <w:b/>
        </w:rPr>
        <w:t xml:space="preserve">Reference:</w:t>
      </w:r>
      <w:r>
        <w:t xml:space="preserve"> </w:t>
      </w:r>
      <w:r>
        <w:t xml:space="preserve">INV-2023-0892</w:t>
      </w:r>
    </w:p>
    <w:p>
      <w:pPr>
        <w:pStyle w:val="FirstParagraph"/>
      </w:pPr>
      <w:r>
        <w:rPr>
          <w:bCs/>
          <w:b/>
        </w:rPr>
        <w:t xml:space="preserve">3. Service Scope:</w:t>
      </w:r>
      <w:r>
        <w:t xml:space="preserve"> </w:t>
      </w:r>
      <w:r>
        <w:t xml:space="preserve">All services rendered by the Pharmacist are based on professional standards applicable in Santiago, Chile. This invoice covers professional fees only and does not include the cost of physical pharmaceutical products unless explicitly stated.</w:t>
      </w:r>
    </w:p>
    <w:p>
      <w:pPr>
        <w:pStyle w:val="BodyText"/>
      </w:pPr>
      <w:r>
        <w:rPr>
          <w:bCs/>
          <w:b/>
        </w:rPr>
        <w:t xml:space="preserve">4. Tax Compliance:</w:t>
      </w:r>
      <w:r>
        <w:t xml:space="preserve"> </w:t>
      </w:r>
      <w:r>
        <w:t xml:space="preserve">This invoice is issued in accordance with the regulations of the Servicio de Impuestos Internos (SII) of Chile. The VAT (IVA) included is 19% of the subtotal.</w:t>
      </w:r>
    </w:p>
    <w:p>
      <w:pPr>
        <w:pStyle w:val="BodyText"/>
      </w:pPr>
      <w:r>
        <w:rPr>
          <w:bCs/>
          <w:b/>
        </w:rPr>
        <w:t xml:space="preserve">5. Disputes:</w:t>
      </w:r>
      <w:r>
        <w:t xml:space="preserve"> </w:t>
      </w:r>
      <w:r>
        <w:t xml:space="preserve">Any discrepancies regarding this invoice must be reported within 10 business days of receipt. Please contact our billing department at billing@pharmaconsult.cl.</w:t>
      </w:r>
    </w:p>
    <w:p>
      <w:pPr>
        <w:pStyle w:val="BodyText"/>
      </w:pPr>
      <w:r>
        <w:rPr>
          <w:bCs/>
          <w:b/>
        </w:rPr>
        <w:t xml:space="preserve">6. Confidentiality:</w:t>
      </w:r>
      <w:r>
        <w:t xml:space="preserve"> </w:t>
      </w:r>
      <w:r>
        <w:t xml:space="preserve">All patient data and clinical information reviewed during these services are treated with strict confidentiality in accordance with Chilean health data protection laws.</w:t>
      </w:r>
    </w:p>
    <w:bookmarkEnd w:id="24"/>
    <w:p>
      <w:pPr>
        <w:pStyle w:val="BodyText"/>
      </w:pPr>
      <w:r>
        <w:rPr>
          <w:bCs/>
          <w:b/>
        </w:rPr>
        <w:t xml:space="preserve">Dr. Maria Elena Rodriguez</w:t>
      </w:r>
    </w:p>
    <w:p>
      <w:pPr>
        <w:pStyle w:val="BodyText"/>
      </w:pPr>
      <w:r>
        <w:t xml:space="preserve">Licensed Pharmacist</w:t>
      </w:r>
    </w:p>
    <w:p>
      <w:pPr>
        <w:pStyle w:val="BodyText"/>
      </w:pPr>
      <w:r>
        <w:t xml:space="preserve">College ID: 12345</w:t>
      </w:r>
    </w:p>
    <w:p>
      <w:pPr>
        <w:pStyle w:val="BodyText"/>
      </w:pPr>
      <w:r>
        <w:t xml:space="preserve">PharmaConsult Santiago</w:t>
      </w:r>
    </w:p>
    <w:p>
      <w:pPr>
        <w:pStyle w:val="BodyText"/>
      </w:pPr>
      <w:r>
        <w:t xml:space="preserve">Thank you for your business. We are committed to providing the highest standard of pharmaceutical care in Santiago, Chile.</w:t>
      </w:r>
    </w:p>
    <w:p>
      <w:pPr>
        <w:pStyle w:val="BodyText"/>
      </w:pPr>
      <w:r>
        <w:t xml:space="preserve">PharmaConsult Santiago | Av. Providencia 1234, Santiago, Chile | RUT: 76.543.210-K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Pharmacist Services - Santiago, Chile</dc:title>
  <dc:creator/>
  <dc:language>en</dc:language>
  <cp:keywords/>
  <dcterms:created xsi:type="dcterms:W3CDTF">2026-10-10T09:08:21Z</dcterms:created>
  <dcterms:modified xsi:type="dcterms:W3CDTF">2026-10-10T09:08:21Z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