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Medellín,</w:t>
      </w:r>
      <w:r>
        <w:t xml:space="preserve"> </w:t>
      </w:r>
      <w:r>
        <w:t xml:space="preserve">Colombia</w:t>
      </w:r>
    </w:p>
    <w:bookmarkStart w:id="20" w:name="pharmamedellín-solutions-s.a.s."/>
    <w:p>
      <w:pPr>
        <w:pStyle w:val="Heading1"/>
      </w:pPr>
      <w:r>
        <w:t xml:space="preserve">PharmaMedellín Solutions S.A.S.</w:t>
      </w:r>
    </w:p>
    <w:p>
      <w:pPr>
        <w:pStyle w:val="FirstParagraph"/>
      </w:pPr>
      <w:r>
        <w:rPr>
          <w:bCs/>
          <w:b/>
        </w:rPr>
        <w:t xml:space="preserve">Professional Pharmacist Services &amp; Consulting</w:t>
      </w:r>
    </w:p>
    <w:p>
      <w:pPr>
        <w:pStyle w:val="BodyText"/>
      </w:pPr>
      <w:r>
        <w:t xml:space="preserve">Calle 50 #45-12, Oficina 301</w:t>
      </w:r>
    </w:p>
    <w:p>
      <w:pPr>
        <w:pStyle w:val="BodyText"/>
      </w:pPr>
      <w:r>
        <w:t xml:space="preserve">El Poblado, Medellín, Antioquia, Colombia</w:t>
      </w:r>
    </w:p>
    <w:p>
      <w:pPr>
        <w:pStyle w:val="BodyText"/>
      </w:pPr>
      <w:r>
        <w:t xml:space="preserve">NIT: 900.123.456-7</w:t>
      </w:r>
    </w:p>
    <w:p>
      <w:pPr>
        <w:pStyle w:val="BodyText"/>
      </w:pPr>
      <w:r>
        <w:t xml:space="preserve">Email: billing@pharmamedellin.co</w:t>
      </w:r>
    </w:p>
    <w:p>
      <w:pPr>
        <w:pStyle w:val="BodyText"/>
      </w:pPr>
      <w:r>
        <w:t xml:space="preserve">Phone: +57 (4) 123 4567</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p>
      <w:pPr>
        <w:pStyle w:val="BodyText"/>
      </w:pPr>
      <w:r>
        <w:t xml:space="preserve">Bill To:</w:t>
      </w:r>
    </w:p>
    <w:p>
      <w:pPr>
        <w:pStyle w:val="BodyText"/>
      </w:pPr>
      <w:r>
        <w:rPr>
          <w:bCs/>
          <w:b/>
        </w:rPr>
        <w:t xml:space="preserve">Clínica de la Salud del Valle S.A.</w:t>
      </w:r>
    </w:p>
    <w:p>
      <w:pPr>
        <w:pStyle w:val="BodyText"/>
      </w:pPr>
      <w:r>
        <w:t xml:space="preserve">Attn: Procurement Department</w:t>
      </w:r>
    </w:p>
    <w:p>
      <w:pPr>
        <w:pStyle w:val="BodyText"/>
      </w:pPr>
      <w:r>
        <w:t xml:space="preserve">Carrera 43A #7 Sur - 100</w:t>
      </w:r>
    </w:p>
    <w:p>
      <w:pPr>
        <w:pStyle w:val="BodyText"/>
      </w:pPr>
      <w:r>
        <w:t xml:space="preserve">Laureles, Medellín, Antioquia, Colombia</w:t>
      </w:r>
    </w:p>
    <w:p>
      <w:pPr>
        <w:pStyle w:val="BodyText"/>
      </w:pPr>
      <w:r>
        <w:t xml:space="preserve">NIT: 830.987.654-3</w:t>
      </w:r>
    </w:p>
    <w:p>
      <w:pPr>
        <w:pStyle w:val="BodyText"/>
      </w:pPr>
      <w:r>
        <w:t xml:space="preserve">Contact: Juan Pérez</w:t>
      </w:r>
    </w:p>
    <w:p>
      <w:pPr>
        <w:pStyle w:val="BodyText"/>
      </w:pPr>
      <w:r>
        <w:t xml:space="preserve">Description of Professional Pharmacist Services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1</w:t>
            </w:r>
          </w:p>
        </w:tc>
        <w:tc>
          <w:tcPr/>
          <w:p>
            <w:pPr>
              <w:pStyle w:val="Compact"/>
              <w:jc w:val="left"/>
            </w:pPr>
            <w:r>
              <w:rPr>
                <w:bCs/>
                <w:b/>
              </w:rPr>
              <w:t xml:space="preserve">Pharmaceutical Inventory Management Audit</w:t>
            </w:r>
            <w:r>
              <w:br/>
            </w:r>
            <w:r>
              <w:t xml:space="preserve">Comprehensive review of stock levels, expiration dates, and storage conditions compliant with INVIMA regulations.</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2</w:t>
            </w:r>
          </w:p>
        </w:tc>
        <w:tc>
          <w:tcPr/>
          <w:p>
            <w:pPr>
              <w:pStyle w:val="Compact"/>
              <w:jc w:val="left"/>
            </w:pPr>
            <w:r>
              <w:rPr>
                <w:bCs/>
                <w:b/>
              </w:rPr>
              <w:t xml:space="preserve">Clinical Pharmacy Consultation</w:t>
            </w:r>
            <w:r>
              <w:br/>
            </w:r>
            <w:r>
              <w:t xml:space="preserve">Expert analysis of drug interactions and therapeutic protocols for in-patient care units.</w:t>
            </w:r>
          </w:p>
        </w:tc>
        <w:tc>
          <w:tcPr/>
          <w:p>
            <w:pPr>
              <w:pStyle w:val="Compact"/>
              <w:jc w:val="left"/>
            </w:pPr>
            <w:r>
              <w:t xml:space="preserve">10</w:t>
            </w:r>
          </w:p>
        </w:tc>
        <w:tc>
          <w:tcPr/>
          <w:p>
            <w:pPr>
              <w:pStyle w:val="Compact"/>
              <w:jc w:val="left"/>
            </w:pPr>
            <w:r>
              <w:t xml:space="preserve">$350,000</w:t>
            </w:r>
          </w:p>
        </w:tc>
        <w:tc>
          <w:tcPr/>
          <w:p>
            <w:pPr>
              <w:pStyle w:val="Compact"/>
              <w:jc w:val="left"/>
            </w:pPr>
            <w:r>
              <w:t xml:space="preserve">$3,500,000</w:t>
            </w:r>
          </w:p>
        </w:tc>
      </w:tr>
      <w:tr>
        <w:tc>
          <w:tcPr/>
          <w:p>
            <w:pPr>
              <w:pStyle w:val="Compact"/>
              <w:jc w:val="left"/>
            </w:pPr>
            <w:r>
              <w:t xml:space="preserve">3</w:t>
            </w:r>
          </w:p>
        </w:tc>
        <w:tc>
          <w:tcPr/>
          <w:p>
            <w:pPr>
              <w:pStyle w:val="Compact"/>
              <w:jc w:val="left"/>
            </w:pPr>
            <w:r>
              <w:rPr>
                <w:bCs/>
                <w:b/>
              </w:rPr>
              <w:t xml:space="preserve">Staff Training: Rational Use of Medicines</w:t>
            </w:r>
            <w:r>
              <w:br/>
            </w:r>
            <w:r>
              <w:t xml:space="preserve">Workshop conducted in Medellín regarding updated pharmacological guidelines and patient safety.</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4</w:t>
            </w:r>
          </w:p>
        </w:tc>
        <w:tc>
          <w:tcPr/>
          <w:p>
            <w:pPr>
              <w:pStyle w:val="Compact"/>
              <w:jc w:val="left"/>
            </w:pPr>
            <w:r>
              <w:rPr>
                <w:bCs/>
                <w:b/>
              </w:rPr>
              <w:t xml:space="preserve">Regulatory Compliance Report</w:t>
            </w:r>
            <w:r>
              <w:br/>
            </w:r>
            <w:r>
              <w:t xml:space="preserve">Documentation ensuring adherence to Colombian health standards for pharmaceutical handling.</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bl>
    <w:p>
      <w:pPr>
        <w:pStyle w:val="BodyText"/>
      </w:pPr>
      <w:r>
        <w:t xml:space="preserve">Subtotal:</w:t>
      </w:r>
      <w:r>
        <w:t xml:space="preserve"> </w:t>
      </w:r>
      <w:r>
        <w:t xml:space="preserve">$9,000,000</w:t>
      </w:r>
    </w:p>
    <w:p>
      <w:pPr>
        <w:pStyle w:val="BodyText"/>
      </w:pPr>
      <w:r>
        <w:t xml:space="preserve">IVA (19%):</w:t>
      </w:r>
      <w:r>
        <w:t xml:space="preserve"> </w:t>
      </w:r>
      <w:r>
        <w:t xml:space="preserve">$1,710,000</w:t>
      </w:r>
    </w:p>
    <w:p>
      <w:pPr>
        <w:pStyle w:val="BodyText"/>
      </w:pPr>
      <w:r>
        <w:t xml:space="preserve">Total Due:</w:t>
      </w:r>
      <w:r>
        <w:t xml:space="preserve"> </w:t>
      </w:r>
      <w:r>
        <w:t xml:space="preserve">$10,710,000 COP</w:t>
      </w:r>
    </w:p>
    <w:bookmarkStart w:id="22" w:name="payment-instructions"/>
    <w:p>
      <w:pPr>
        <w:pStyle w:val="Heading3"/>
      </w:pPr>
      <w:r>
        <w:t xml:space="preserve">Payment Instructions</w:t>
      </w:r>
    </w:p>
    <w:p>
      <w:pPr>
        <w:pStyle w:val="FirstParagraph"/>
      </w:pPr>
      <w:r>
        <w:t xml:space="preserve">Please remit payment via bank transfer to the following account in Colombia:</w:t>
      </w:r>
    </w:p>
    <w:p>
      <w:pPr>
        <w:pStyle w:val="BodyText"/>
      </w:pPr>
      <w:r>
        <w:rPr>
          <w:bCs/>
          <w:b/>
        </w:rPr>
        <w:t xml:space="preserve">Bank:</w:t>
      </w:r>
      <w:r>
        <w:t xml:space="preserve"> </w:t>
      </w:r>
      <w:r>
        <w:t xml:space="preserve">Bancolombia</w:t>
      </w:r>
      <w:r>
        <w:br/>
      </w:r>
      <w:r>
        <w:rPr>
          <w:bCs/>
          <w:b/>
        </w:rPr>
        <w:t xml:space="preserve">Account Type:</w:t>
      </w:r>
      <w:r>
        <w:t xml:space="preserve"> </w:t>
      </w:r>
      <w:r>
        <w:t xml:space="preserve">Checking</w:t>
      </w:r>
      <w:r>
        <w:br/>
      </w:r>
      <w:r>
        <w:rPr>
          <w:bCs/>
          <w:b/>
        </w:rPr>
        <w:t xml:space="preserve">Account Number:</w:t>
      </w:r>
      <w:r>
        <w:t xml:space="preserve"> </w:t>
      </w:r>
      <w:r>
        <w:t xml:space="preserve">123-456789-00</w:t>
      </w:r>
      <w:r>
        <w:br/>
      </w:r>
      <w:r>
        <w:rPr>
          <w:bCs/>
          <w:b/>
        </w:rPr>
        <w:t xml:space="preserve">Reference:</w:t>
      </w:r>
      <w:r>
        <w:t xml:space="preserve"> </w:t>
      </w:r>
      <w:r>
        <w:t xml:space="preserve">INV-2023-10-045</w:t>
      </w:r>
    </w:p>
    <w:bookmarkEnd w:id="22"/>
    <w:bookmarkStart w:id="23" w:name="terms-and-conditions"/>
    <w:p>
      <w:pPr>
        <w:pStyle w:val="Heading3"/>
      </w:pPr>
      <w:r>
        <w:t xml:space="preserve">Terms and Conditions</w:t>
      </w:r>
    </w:p>
    <w:p>
      <w:pPr>
        <w:pStyle w:val="FirstParagraph"/>
      </w:pPr>
      <w:r>
        <w:t xml:space="preserve">This invoice represents professional services rendered by a licensed Pharmacist operating under the jurisdiction of the Ministry of Health and Social Protection of Colombia. All services were performed in accordance with the professional standards required in Medellín and the broader Antioquia region.</w:t>
      </w:r>
    </w:p>
    <w:p>
      <w:pPr>
        <w:pStyle w:val="BodyText"/>
      </w:pPr>
      <w:r>
        <w:t xml:space="preserve">Payment is due within 30 days of the invoice date. Late payments may be subject to interest charges as per Colombian commercial law. Please ensure the invoice number is included in the payment reference to facilitate reconciliation.</w:t>
      </w:r>
    </w:p>
    <w:p>
      <w:pPr>
        <w:pStyle w:val="BodyText"/>
      </w:pPr>
      <w:r>
        <w:t xml:space="preserve">The services described herein include specialized pharmaceutical expertise, ensuring that all recommendations and audits align with current national health regulations. We appreciate your business and look forward to continuing our professional relationship in the healthcare sector of Medellín.</w:t>
      </w:r>
    </w:p>
    <w:bookmarkEnd w:id="23"/>
    <w:p>
      <w:pPr>
        <w:pStyle w:val="BodyText"/>
      </w:pPr>
      <w:r>
        <w:t xml:space="preserve">PharmaMedellín Solutions S.A.S. | NIT: 900.123.456-7</w:t>
      </w:r>
      <w:r>
        <w:br/>
      </w:r>
      <w:r>
        <w:t xml:space="preserve">Dedicated to Excellence in Pharmaceutical Care in Colombia</w:t>
      </w:r>
      <w:r>
        <w:br/>
      </w:r>
      <w:r>
        <w:t xml:space="preserve">Calle 50 #45-12, El Poblado, Medellín, Antioquia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Pharmacist Services - Medellín, Colombia</dc:title>
  <dc:creator/>
  <dc:language>en</dc:language>
  <cp:keywords/>
  <dcterms:created xsi:type="dcterms:W3CDTF">2026-10-10T03:49:35Z</dcterms:created>
  <dcterms:modified xsi:type="dcterms:W3CDTF">2026-10-10T03:49:35Z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