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dr.-schmidt-associates-pharmacy"/>
    <w:p>
      <w:pPr>
        <w:pStyle w:val="Heading1"/>
      </w:pPr>
      <w:r>
        <w:t xml:space="preserve">Dr. Schmidt &amp; Associates Pharmacy</w:t>
      </w:r>
    </w:p>
    <w:p>
      <w:pPr>
        <w:pStyle w:val="FirstParagraph"/>
      </w:pPr>
      <w:r>
        <w:rPr>
          <w:bCs/>
          <w:b/>
        </w:rPr>
        <w:t xml:space="preserve">Licensed Pharmacist Services</w:t>
      </w:r>
    </w:p>
    <w:p>
      <w:pPr>
        <w:pStyle w:val="BodyText"/>
      </w:pPr>
      <w:r>
        <w:t xml:space="preserve">Mainzer Landstraße 120</w:t>
      </w:r>
    </w:p>
    <w:p>
      <w:pPr>
        <w:pStyle w:val="BodyText"/>
      </w:pPr>
      <w:r>
        <w:t xml:space="preserve">60325 Frankfurt am Main, Germany</w:t>
      </w:r>
    </w:p>
    <w:p>
      <w:pPr>
        <w:pStyle w:val="BodyText"/>
      </w:pPr>
      <w:r>
        <w:t xml:space="preserve">VAT ID (USt-IdNr.): DE123456789</w:t>
      </w:r>
    </w:p>
    <w:p>
      <w:pPr>
        <w:pStyle w:val="BodyText"/>
      </w:pPr>
      <w:r>
        <w:t xml:space="preserve">Phone: +49 69 12345678</w:t>
      </w:r>
    </w:p>
    <w:p>
      <w:pPr>
        <w:pStyle w:val="BodyText"/>
      </w:pPr>
      <w:r>
        <w:t xml:space="preserve">Email: billing@schmidt-pharma-frankfurt.de</w:t>
      </w:r>
    </w:p>
    <w:bookmarkEnd w:id="20"/>
    <w:bookmarkStart w:id="21" w:name="invoice"/>
    <w:p>
      <w:pPr>
        <w:pStyle w:val="Heading2"/>
      </w:pPr>
      <w:r>
        <w:t xml:space="preserve">INVOICE</w:t>
      </w:r>
    </w:p>
    <w:p>
      <w:pPr>
        <w:pStyle w:val="FirstParagraph"/>
      </w:pPr>
      <w:r>
        <w:t xml:space="preserve">Re: Professional Pharmacist Consultation &amp; Supply</w:t>
      </w:r>
    </w:p>
    <w:bookmarkEnd w:id="21"/>
    <w:bookmarkStart w:id="22" w:name="bill-to"/>
    <w:p>
      <w:pPr>
        <w:pStyle w:val="Heading3"/>
      </w:pPr>
      <w:r>
        <w:t xml:space="preserve">Bill To:</w:t>
      </w:r>
    </w:p>
    <w:p>
      <w:pPr>
        <w:pStyle w:val="FirstParagraph"/>
      </w:pPr>
      <w:r>
        <w:rPr>
          <w:bCs/>
          <w:b/>
        </w:rPr>
        <w:t xml:space="preserve">Frankfurt Health Clinic GmbH</w:t>
      </w:r>
    </w:p>
    <w:p>
      <w:pPr>
        <w:pStyle w:val="BodyText"/>
      </w:pPr>
      <w:r>
        <w:t xml:space="preserve">Attn: Procurement Department</w:t>
      </w:r>
    </w:p>
    <w:p>
      <w:pPr>
        <w:pStyle w:val="BodyText"/>
      </w:pPr>
      <w:r>
        <w:t xml:space="preserve">Bockenheimer Landstraße 45</w:t>
      </w:r>
    </w:p>
    <w:p>
      <w:pPr>
        <w:pStyle w:val="BodyText"/>
      </w:pPr>
      <w:r>
        <w:t xml:space="preserve">60323 Frankfurt am Main, Germany</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 October 31, 2023</w:t>
      </w:r>
    </w:p>
    <w:bookmarkEnd w:id="23"/>
    <w:p>
      <w:pPr>
        <w:pStyle w:val="BodyText"/>
      </w:pPr>
      <w:r>
        <w:t xml:space="preserve">Dear Valued Partner,</w:t>
      </w:r>
    </w:p>
    <w:p>
      <w:pPr>
        <w:pStyle w:val="BodyText"/>
      </w:pPr>
      <w:r>
        <w:t xml:space="preserve">Please find attached the formal invoice for the professional services rendered by our licensed Pharmacist team at Dr. Schmidt &amp; Associates Pharmacy. As a premier pharmaceutical provider located in the heart of Germany Frankfurt, we are committed to delivering the highest standards of pharmaceutical care, regulatory compliance, and patient safety. This document outlines the specific costs associated with the specialized pharmacist consultations, medication management reviews, and bulk pharmaceutical supplies delivered to your facility during the specified service period.</w:t>
      </w:r>
    </w:p>
    <w:p>
      <w:pPr>
        <w:pStyle w:val="BodyText"/>
      </w:pPr>
      <w:r>
        <w:t xml:space="preserve">In accordance with German commercial law and the specific regulations governing the pharmaceutical industry in Frankfurt, all services listed below have been performed by certified professionals holding valid licenses from the State Chamber of Pharmacists of Hesse. Our role as a Pharmacist extends beyond simple dispensing; it encompasses rigorous quality control, clinical advice, and the management of complex drug interactions, ensuring that your clinic operates with full adherence to local health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 / Goods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Professional Pharmacist Consultation (Hourly)</w:t>
            </w:r>
            <w:r>
              <w:br/>
            </w:r>
            <w:r>
              <w:t xml:space="preserve">On-site clinical review and medication therapy management provided by a senior Pharmacist at Frankfurt Health Clinic.</w:t>
            </w:r>
          </w:p>
        </w:tc>
        <w:tc>
          <w:tcPr/>
          <w:p>
            <w:pPr>
              <w:pStyle w:val="Compact"/>
              <w:jc w:val="left"/>
            </w:pPr>
            <w:r>
              <w:t xml:space="preserve">15 Hours</w:t>
            </w:r>
          </w:p>
        </w:tc>
        <w:tc>
          <w:tcPr/>
          <w:p>
            <w:pPr>
              <w:pStyle w:val="Compact"/>
              <w:jc w:val="left"/>
            </w:pPr>
            <w:r>
              <w:t xml:space="preserve">120.00</w:t>
            </w:r>
          </w:p>
        </w:tc>
        <w:tc>
          <w:tcPr/>
          <w:p>
            <w:pPr>
              <w:pStyle w:val="Compact"/>
              <w:jc w:val="left"/>
            </w:pPr>
            <w:r>
              <w:t xml:space="preserve">1,800.00</w:t>
            </w:r>
          </w:p>
        </w:tc>
      </w:tr>
      <w:tr>
        <w:tc>
          <w:tcPr/>
          <w:p>
            <w:pPr>
              <w:pStyle w:val="Compact"/>
              <w:jc w:val="left"/>
            </w:pPr>
            <w:r>
              <w:rPr>
                <w:bCs/>
                <w:b/>
              </w:rPr>
              <w:t xml:space="preserve">Specialized Pharmaceutical Supply (Batch A)</w:t>
            </w:r>
            <w:r>
              <w:br/>
            </w:r>
            <w:r>
              <w:t xml:space="preserve">Supply of temperature-controlled prescription medications delivered to Frankfurt am Main facility.</w:t>
            </w:r>
          </w:p>
        </w:tc>
        <w:tc>
          <w:tcPr/>
          <w:p>
            <w:pPr>
              <w:pStyle w:val="Compact"/>
              <w:jc w:val="left"/>
            </w:pPr>
            <w:r>
              <w:t xml:space="preserve">1 Lot</w:t>
            </w:r>
          </w:p>
        </w:tc>
        <w:tc>
          <w:tcPr/>
          <w:p>
            <w:pPr>
              <w:pStyle w:val="Compact"/>
              <w:jc w:val="left"/>
            </w:pPr>
            <w:r>
              <w:t xml:space="preserve">2,450.00</w:t>
            </w:r>
          </w:p>
        </w:tc>
        <w:tc>
          <w:tcPr/>
          <w:p>
            <w:pPr>
              <w:pStyle w:val="Compact"/>
              <w:jc w:val="left"/>
            </w:pPr>
            <w:r>
              <w:t xml:space="preserve">2,450.00</w:t>
            </w:r>
          </w:p>
        </w:tc>
      </w:tr>
      <w:tr>
        <w:tc>
          <w:tcPr/>
          <w:p>
            <w:pPr>
              <w:pStyle w:val="Compact"/>
              <w:jc w:val="left"/>
            </w:pPr>
            <w:r>
              <w:rPr>
                <w:bCs/>
                <w:b/>
              </w:rPr>
              <w:t xml:space="preserve">Regulatory Compliance Audit</w:t>
            </w:r>
            <w:r>
              <w:br/>
            </w:r>
            <w:r>
              <w:t xml:space="preserve">Review of storage conditions and inventory logs by a licensed Pharmacist to ensure compliance with German drug laws.</w:t>
            </w:r>
          </w:p>
        </w:tc>
        <w:tc>
          <w:tcPr/>
          <w:p>
            <w:pPr>
              <w:pStyle w:val="Compact"/>
              <w:jc w:val="left"/>
            </w:pPr>
            <w:r>
              <w:t xml:space="preserve">1 Service</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Emergency Pharmacist On-Call Retainer</w:t>
            </w:r>
            <w:r>
              <w:br/>
            </w:r>
            <w:r>
              <w:t xml:space="preserve">Monthly retainer for immediate availability of a Pharmacist for urgent clinical queries in the Frankfurt region.</w:t>
            </w:r>
          </w:p>
        </w:tc>
        <w:tc>
          <w:tcPr/>
          <w:p>
            <w:pPr>
              <w:pStyle w:val="Compact"/>
              <w:jc w:val="left"/>
            </w:pPr>
            <w:r>
              <w:t xml:space="preserve">1 Month</w:t>
            </w:r>
          </w:p>
        </w:tc>
        <w:tc>
          <w:tcPr/>
          <w:p>
            <w:pPr>
              <w:pStyle w:val="Compact"/>
              <w:jc w:val="left"/>
            </w:pPr>
            <w:r>
              <w:t xml:space="preserve">600.00</w:t>
            </w:r>
          </w:p>
        </w:tc>
        <w:tc>
          <w:tcPr/>
          <w:p>
            <w:pPr>
              <w:pStyle w:val="Compact"/>
              <w:jc w:val="left"/>
            </w:pPr>
            <w:r>
              <w:t xml:space="preserve">600.00</w:t>
            </w:r>
          </w:p>
        </w:tc>
      </w:tr>
      <w:tr>
        <w:tc>
          <w:tcPr/>
          <w:p>
            <w:pPr>
              <w:pStyle w:val="Compact"/>
              <w:jc w:val="left"/>
            </w:pPr>
            <w:r>
              <w:rPr>
                <w:bCs/>
                <w:b/>
              </w:rPr>
              <w:t xml:space="preserve">Compounding Services</w:t>
            </w:r>
            <w:r>
              <w:br/>
            </w:r>
            <w:r>
              <w:t xml:space="preserve">Custom preparation of specialized dosage forms as prescribed, handled by our compounding Pharmacist.</w:t>
            </w:r>
          </w:p>
        </w:tc>
        <w:tc>
          <w:tcPr/>
          <w:p>
            <w:pPr>
              <w:pStyle w:val="Compact"/>
              <w:jc w:val="left"/>
            </w:pPr>
            <w:r>
              <w:t xml:space="preserve">12 Units</w:t>
            </w:r>
          </w:p>
        </w:tc>
        <w:tc>
          <w:tcPr/>
          <w:p>
            <w:pPr>
              <w:pStyle w:val="Compact"/>
              <w:jc w:val="left"/>
            </w:pPr>
            <w:r>
              <w:t xml:space="preserve">45.00</w:t>
            </w:r>
          </w:p>
        </w:tc>
        <w:tc>
          <w:tcPr/>
          <w:p>
            <w:pPr>
              <w:pStyle w:val="Compact"/>
              <w:jc w:val="left"/>
            </w:pPr>
            <w:r>
              <w:t xml:space="preserve">540.00</w:t>
            </w:r>
          </w:p>
        </w:tc>
      </w:tr>
    </w:tbl>
    <w:p>
      <w:pPr>
        <w:pStyle w:val="BodyText"/>
      </w:pPr>
      <w:r>
        <w:t xml:space="preserve">Subtotal (Net):</w:t>
      </w:r>
      <w:r>
        <w:t xml:space="preserve"> </w:t>
      </w:r>
      <w:r>
        <w:t xml:space="preserve">6,240.00 EUR</w:t>
      </w:r>
    </w:p>
    <w:p>
      <w:pPr>
        <w:pStyle w:val="BodyText"/>
      </w:pPr>
      <w:r>
        <w:t xml:space="preserve">VAT (19% - Germany Standard Rate):</w:t>
      </w:r>
      <w:r>
        <w:t xml:space="preserve"> </w:t>
      </w:r>
      <w:r>
        <w:t xml:space="preserve">1,185.60 EUR</w:t>
      </w:r>
    </w:p>
    <w:p>
      <w:pPr>
        <w:pStyle w:val="BodyText"/>
      </w:pPr>
      <w:r>
        <w:t xml:space="preserve">Total Amount Due:</w:t>
      </w:r>
      <w:r>
        <w:t xml:space="preserve"> </w:t>
      </w:r>
      <w:r>
        <w:t xml:space="preserve">7,425.60 EUR</w:t>
      </w:r>
    </w:p>
    <w:bookmarkStart w:id="24" w:name="payment-instructions-terms"/>
    <w:p>
      <w:pPr>
        <w:pStyle w:val="Heading4"/>
      </w:pPr>
      <w:r>
        <w:t xml:space="preserve">Payment Instructions &amp; Terms</w:t>
      </w:r>
    </w:p>
    <w:p>
      <w:pPr>
        <w:pStyle w:val="FirstParagraph"/>
      </w:pPr>
      <w:r>
        <w:t xml:space="preserve">Payment is due within 30 days of the invoice date. Please make payments via bank transfer to the following account details. As a business operating in Germany Frankfurt, we strictly adhere to the European Union's invoicing directives.</w:t>
      </w:r>
    </w:p>
    <w:p>
      <w:pPr>
        <w:pStyle w:val="BodyText"/>
      </w:pPr>
      <w:r>
        <w:rPr>
          <w:bCs/>
          <w:b/>
        </w:rPr>
        <w:t xml:space="preserve">Bank Name:</w:t>
      </w:r>
      <w:r>
        <w:t xml:space="preserve"> </w:t>
      </w:r>
      <w:r>
        <w:t xml:space="preserve">Commerzbank AG</w:t>
      </w:r>
      <w:r>
        <w:br/>
      </w:r>
      <w:r>
        <w:rPr>
          <w:bCs/>
          <w:b/>
        </w:rPr>
        <w:t xml:space="preserve">Account Holder:</w:t>
      </w:r>
      <w:r>
        <w:t xml:space="preserve"> </w:t>
      </w:r>
      <w:r>
        <w:t xml:space="preserve">Dr. Schmidt &amp; Associates Pharmacy</w:t>
      </w:r>
      <w:r>
        <w:br/>
      </w:r>
      <w:r>
        <w:rPr>
          <w:bCs/>
          <w:b/>
        </w:rPr>
        <w:t xml:space="preserve">IBAN:</w:t>
      </w:r>
      <w:r>
        <w:t xml:space="preserve"> </w:t>
      </w:r>
      <w:r>
        <w:t xml:space="preserve">DE89 5004 0000 0012 3456 78</w:t>
      </w:r>
      <w:r>
        <w:br/>
      </w:r>
      <w:r>
        <w:rPr>
          <w:bCs/>
          <w:b/>
        </w:rPr>
        <w:t xml:space="preserve">BIC:</w:t>
      </w:r>
      <w:r>
        <w:t xml:space="preserve"> </w:t>
      </w:r>
      <w:r>
        <w:t xml:space="preserve">COBADEFFXXX</w:t>
      </w:r>
      <w:r>
        <w:br/>
      </w:r>
      <w:r>
        <w:rPr>
          <w:bCs/>
          <w:b/>
        </w:rPr>
        <w:t xml:space="preserve">Reference:</w:t>
      </w:r>
      <w:r>
        <w:t xml:space="preserve"> </w:t>
      </w:r>
      <w:r>
        <w:t xml:space="preserve">INV-2023-10-045</w:t>
      </w:r>
    </w:p>
    <w:p>
      <w:pPr>
        <w:pStyle w:val="BodyText"/>
      </w:pPr>
      <w:r>
        <w:t xml:space="preserve">Please note that late payments may incur interest charges in accordance with the German Late Payment Act (Gesetz über den Unterlassenen Zahlungsverzug). We appreciate your prompt attention to this invoice to maintain our seamless partnership.</w:t>
      </w:r>
    </w:p>
    <w:bookmarkEnd w:id="24"/>
    <w:bookmarkStart w:id="25" w:name="professional-disclaimer"/>
    <w:p>
      <w:pPr>
        <w:pStyle w:val="Heading4"/>
      </w:pPr>
      <w:r>
        <w:t xml:space="preserve">Professional Disclaimer</w:t>
      </w:r>
    </w:p>
    <w:p>
      <w:pPr>
        <w:pStyle w:val="FirstParagraph"/>
      </w:pPr>
      <w:r>
        <w:t xml:space="preserve">The services described in this invoice were performed by a qualified Pharmacist in accordance with the German Pharmacy Act (Apothekengesetz). All pharmaceutical products supplied meet the quality standards required by the Federal Institute for Drugs and Medical Devices (BfArM). This invoice serves as the official record of transaction for tax and auditing purposes within the jurisdiction of Frankfurt am Main.</w:t>
      </w:r>
    </w:p>
    <w:p>
      <w:pPr>
        <w:pStyle w:val="BodyText"/>
      </w:pPr>
      <w:r>
        <w:t xml:space="preserve">Thank you for choosing Dr. Schmidt &amp; Associates Pharmacy for your healthcare needs in Germany Frankfurt. We remain dedicated to supporting your medical facility with expert pharmaceutical knowledge and reliable service.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Frankfurt, Germany</dc:title>
  <dc:creator/>
  <dc:language>en</dc:language>
  <cp:keywords/>
  <dcterms:created xsi:type="dcterms:W3CDTF">2026-10-10T06:23:58Z</dcterms:created>
  <dcterms:modified xsi:type="dcterms:W3CDTF">2026-10-10T06:23:58Z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