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medicare-pharmacy-solutions"/>
    <w:p>
      <w:pPr>
        <w:pStyle w:val="Heading1"/>
      </w:pPr>
      <w:r>
        <w:t xml:space="preserve">MediCare Pharmacy Solutions</w:t>
      </w:r>
    </w:p>
    <w:p>
      <w:pPr>
        <w:pStyle w:val="FirstParagraph"/>
      </w:pPr>
      <w:r>
        <w:t xml:space="preserve">Registered Pharmacist Services &amp; Consultation</w:t>
      </w:r>
    </w:p>
    <w:p>
      <w:pPr>
        <w:pStyle w:val="BodyText"/>
      </w:pPr>
      <w:r>
        <w:t xml:space="preserve">No. 45, 2nd Cross, Indiranagar 1st Stage</w:t>
      </w:r>
    </w:p>
    <w:p>
      <w:pPr>
        <w:pStyle w:val="BodyText"/>
      </w:pPr>
      <w:r>
        <w:t xml:space="preserve">Bangalore, Karnataka - 560038</w:t>
      </w:r>
    </w:p>
    <w:p>
      <w:pPr>
        <w:pStyle w:val="BodyText"/>
      </w:pPr>
      <w:r>
        <w:t xml:space="preserve">India</w:t>
      </w:r>
    </w:p>
    <w:p>
      <w:pPr>
        <w:pStyle w:val="BodyText"/>
      </w:pPr>
      <w:r>
        <w:t xml:space="preserve">GSTIN: 29ABCDE1234F1Z5</w:t>
      </w:r>
    </w:p>
    <w:p>
      <w:pPr>
        <w:pStyle w:val="BodyText"/>
      </w:pPr>
      <w:r>
        <w:t xml:space="preserve">Email: billing@medicarepharmacy.in</w:t>
      </w:r>
    </w:p>
    <w:p>
      <w:pPr>
        <w:pStyle w:val="BodyText"/>
      </w:pPr>
      <w:r>
        <w:t xml:space="preserve">Phone: +91 80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City Health Clinic Association</w:t>
      </w:r>
    </w:p>
    <w:p>
      <w:pPr>
        <w:pStyle w:val="BodyText"/>
      </w:pPr>
      <w:r>
        <w:t xml:space="preserve">Attn: Dr. Rajesh Kumar</w:t>
      </w:r>
    </w:p>
    <w:p>
      <w:pPr>
        <w:pStyle w:val="BodyText"/>
      </w:pPr>
      <w:r>
        <w:t xml:space="preserve">12, MG Road, Central Bangalore</w:t>
      </w:r>
    </w:p>
    <w:p>
      <w:pPr>
        <w:pStyle w:val="BodyText"/>
      </w:pPr>
      <w:r>
        <w:t xml:space="preserve">Karnataka - 560001</w:t>
      </w:r>
    </w:p>
    <w:p>
      <w:pPr>
        <w:pStyle w:val="BodyText"/>
      </w:pPr>
      <w:r>
        <w:t xml:space="preserve">India</w:t>
      </w:r>
    </w:p>
    <w:p>
      <w:pPr>
        <w:pStyle w:val="BodyText"/>
      </w:pPr>
      <w:r>
        <w:t xml:space="preserve">GSTIN: 29XYZAB5678C1Z9</w:t>
      </w:r>
    </w:p>
    <w:p>
      <w:pPr>
        <w:pStyle w:val="BodyText"/>
      </w:pPr>
      <w:r>
        <w:t xml:space="preserve">Service Period:</w:t>
      </w:r>
    </w:p>
    <w:p>
      <w:pPr>
        <w:pStyle w:val="BodyText"/>
      </w:pPr>
      <w:r>
        <w:rPr>
          <w:bCs/>
          <w:b/>
        </w:rPr>
        <w:t xml:space="preserve">From:</w:t>
      </w:r>
      <w:r>
        <w:t xml:space="preserve"> </w:t>
      </w:r>
      <w:r>
        <w:t xml:space="preserve">October 01, 2024</w:t>
      </w:r>
    </w:p>
    <w:p>
      <w:pPr>
        <w:pStyle w:val="BodyText"/>
      </w:pPr>
      <w:r>
        <w:rPr>
          <w:bCs/>
          <w:b/>
        </w:rPr>
        <w:t xml:space="preserve">To:</w:t>
      </w:r>
      <w:r>
        <w:t xml:space="preserve"> </w:t>
      </w:r>
      <w:r>
        <w:t xml:space="preserve">October 31, 2024</w:t>
      </w:r>
    </w:p>
    <w:p>
      <w:pPr>
        <w:pStyle w:val="BodyText"/>
      </w:pPr>
      <w:r>
        <w:rPr>
          <w:bCs/>
          <w:b/>
        </w:rPr>
        <w:t xml:space="preserve">Location:</w:t>
      </w:r>
      <w:r>
        <w:t xml:space="preserve"> </w:t>
      </w:r>
      <w:r>
        <w:t xml:space="preserve">Bangalore, India</w:t>
      </w:r>
    </w:p>
    <w:p>
      <w:pPr>
        <w:pStyle w:val="BodyText"/>
      </w:pPr>
      <w:r>
        <w:rPr>
          <w:bCs/>
          <w:b/>
        </w:rPr>
        <w:t xml:space="preserve">Service Type:</w:t>
      </w:r>
      <w:r>
        <w:t xml:space="preserve"> </w:t>
      </w:r>
      <w:r>
        <w:t xml:space="preserve">Professional Pharmacist Consultation &amp; Inventory Management</w:t>
      </w:r>
    </w:p>
    <w:p>
      <w:pPr>
        <w:pStyle w:val="BodyText"/>
      </w:pPr>
      <w:r>
        <w:t xml:space="preserve">Description of Services Rendered</w:t>
      </w:r>
    </w:p>
    <w:p>
      <w:pPr>
        <w:pStyle w:val="BodyText"/>
      </w:pPr>
      <w:r>
        <w:t xml:space="preserve">This invoice details the professional services provided by a licensed Pharmacist in accordance with the Pharmacy Act, 1948 and relevant regulations enforced in the state of Karnataka, India. All services were conducted within the Bangalore metropolitan area, ensuring compliance with local healthcare standards and pharmaceutical guidelines.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Professional Pharmacist Consultation</w:t>
            </w:r>
            <w:r>
              <w:br/>
            </w:r>
            <w:r>
              <w:t xml:space="preserve"> </w:t>
            </w:r>
            <w:r>
              <w:t xml:space="preserve">Comprehensive medication therapy management, drug interaction analysis, and patient counseling services provided by a registered Pharmacist. Includes review of prescription validity and dosage optimization for chronic disease management patients in Bangalore clinics.</w:t>
            </w:r>
            <w:r>
              <w:t xml:space="preserve"> </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Pharmaceutical Inventory Audit &amp; Management</w:t>
            </w:r>
            <w:r>
              <w:br/>
            </w:r>
            <w:r>
              <w:t xml:space="preserve"> </w:t>
            </w:r>
            <w:r>
              <w:t xml:space="preserve">Detailed audit of pharmaceutical stock, expiry date monitoring, cold chain verification, and inventory optimization. Ensures compliance with Drug Controller General of India (DCGI) standards and Karnataka State Drug Control regulations.</w:t>
            </w:r>
            <w:r>
              <w:t xml:space="preserve"> </w:t>
            </w:r>
          </w:p>
        </w:tc>
        <w:tc>
          <w:tcPr/>
          <w:p>
            <w:pPr>
              <w:pStyle w:val="Compact"/>
              <w:jc w:val="left"/>
            </w:pPr>
            <w:r>
              <w:t xml:space="preserve">5 days</w:t>
            </w:r>
          </w:p>
        </w:tc>
        <w:tc>
          <w:tcPr/>
          <w:p>
            <w:pPr>
              <w:pStyle w:val="Compact"/>
              <w:jc w:val="left"/>
            </w:pPr>
            <w:r>
              <w:t xml:space="preserve">8,000.00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 </w:t>
            </w:r>
            <w:r>
              <w:t xml:space="preserve">Preparation and maintenance of mandatory pharmaceutical records as per the Drugs and Cosmetics Act, 1940. Includes purchase registers, sale registers, and prescription retention files required for pharmacy operations in India.</w:t>
            </w:r>
            <w:r>
              <w:t xml:space="preserve"> </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Staff Training on Pharmaceutical Best Practices</w:t>
            </w:r>
            <w:r>
              <w:br/>
            </w:r>
            <w:r>
              <w:t xml:space="preserve"> </w:t>
            </w:r>
            <w:r>
              <w:t xml:space="preserve">Conducted training sessions for pharmacy staff on proper drug storage, handling of Schedule H &amp; H1 drugs, patient privacy protocols, and emergency medication procedures specific to healthcare facilities in Bangalore.</w:t>
            </w:r>
            <w:r>
              <w:t xml:space="preserve"> </w:t>
            </w:r>
          </w:p>
        </w:tc>
        <w:tc>
          <w:tcPr/>
          <w:p>
            <w:pPr>
              <w:pStyle w:val="Compact"/>
              <w:jc w:val="left"/>
            </w:pPr>
            <w:r>
              <w:t xml:space="preserve">3 sessions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Adverse Drug Reaction (ADR) Monitoring Report</w:t>
            </w:r>
            <w:r>
              <w:br/>
            </w:r>
            <w:r>
              <w:t xml:space="preserve"> </w:t>
            </w:r>
            <w:r>
              <w:t xml:space="preserve">Compilation and submission of ADR reports to the Pharmacovigilance Programme of India (PvPI). Includes analysis of patient feedback and medication safety assessments conducted during the billing period.</w:t>
            </w:r>
            <w:r>
              <w:t xml:space="preserve"> </w:t>
            </w:r>
          </w:p>
        </w:tc>
        <w:tc>
          <w:tcPr/>
          <w:p>
            <w:pPr>
              <w:pStyle w:val="Compact"/>
              <w:jc w:val="left"/>
            </w:pPr>
            <w:r>
              <w:t xml:space="preserve">1 report</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₹1,40,000.00</w:t>
      </w:r>
    </w:p>
    <w:p>
      <w:pPr>
        <w:pStyle w:val="BodyText"/>
      </w:pPr>
      <w:r>
        <w:t xml:space="preserve">GST (18%):</w:t>
      </w:r>
      <w:r>
        <w:t xml:space="preserve"> </w:t>
      </w:r>
      <w:r>
        <w:t xml:space="preserve">₹25,200.00</w:t>
      </w:r>
    </w:p>
    <w:p>
      <w:pPr>
        <w:pStyle w:val="BodyText"/>
      </w:pPr>
      <w:r>
        <w:t xml:space="preserve">Professional Service Charge:</w:t>
      </w:r>
      <w:r>
        <w:t xml:space="preserve"> </w:t>
      </w:r>
      <w:r>
        <w:t xml:space="preserve">₹5,000.00</w:t>
      </w:r>
    </w:p>
    <w:p>
      <w:pPr>
        <w:pStyle w:val="BodyText"/>
      </w:pPr>
      <w:r>
        <w:t xml:space="preserve">Total Amount Due:</w:t>
      </w:r>
      <w:r>
        <w:t xml:space="preserve"> </w:t>
      </w:r>
      <w:r>
        <w:t xml:space="preserve">₹1,70,200.00</w:t>
      </w:r>
    </w:p>
    <w:p>
      <w:pPr>
        <w:pStyle w:val="BodyText"/>
      </w:pPr>
      <w:r>
        <w:t xml:space="preserve">Amount in words: One Lakh Seventy Thousand Two Hundred Indian Rupees Only</w:t>
      </w:r>
    </w:p>
    <w:p>
      <w:pPr>
        <w:pStyle w:val="BodyText"/>
      </w:pPr>
      <w:r>
        <w:t xml:space="preserve">Payment Instructions</w:t>
      </w:r>
    </w:p>
    <w:p>
      <w:pPr>
        <w:pStyle w:val="BodyText"/>
      </w:pPr>
      <w:r>
        <w:t xml:space="preserve">Please make payment within 14 days of the invoice date. Late payments may incur a penalty of 1.5% per month as per Indian commercial practices.</w:t>
      </w:r>
    </w:p>
    <w:p>
      <w:pPr>
        <w:numPr>
          <w:ilvl w:val="0"/>
          <w:numId w:val="1001"/>
        </w:numPr>
        <w:pStyle w:val="Compact"/>
      </w:pPr>
      <w:r>
        <w:rPr>
          <w:bCs/>
          <w:b/>
        </w:rPr>
        <w:t xml:space="preserve">Bank Name:</w:t>
      </w:r>
      <w:r>
        <w:t xml:space="preserve"> </w:t>
      </w:r>
      <w:r>
        <w:t xml:space="preserve">State Bank of India</w:t>
      </w:r>
    </w:p>
    <w:p>
      <w:pPr>
        <w:numPr>
          <w:ilvl w:val="0"/>
          <w:numId w:val="1001"/>
        </w:numPr>
        <w:pStyle w:val="Compact"/>
      </w:pPr>
      <w:r>
        <w:rPr>
          <w:bCs/>
          <w:b/>
        </w:rPr>
        <w:t xml:space="preserve">Branch:</w:t>
      </w:r>
      <w:r>
        <w:t xml:space="preserve"> </w:t>
      </w:r>
      <w:r>
        <w:t xml:space="preserve">Indiranagar, Bangalore</w:t>
      </w:r>
    </w:p>
    <w:p>
      <w:pPr>
        <w:numPr>
          <w:ilvl w:val="0"/>
          <w:numId w:val="1001"/>
        </w:numPr>
        <w:pStyle w:val="Compact"/>
      </w:pPr>
      <w:r>
        <w:rPr>
          <w:bCs/>
          <w:b/>
        </w:rPr>
        <w:t xml:space="preserve">Account Name:</w:t>
      </w:r>
      <w:r>
        <w:t xml:space="preserve"> </w:t>
      </w:r>
      <w:r>
        <w:t xml:space="preserve">MediCare Pharmacy Solutions Pvt. Ltd.</w:t>
      </w:r>
    </w:p>
    <w:p>
      <w:pPr>
        <w:numPr>
          <w:ilvl w:val="0"/>
          <w:numId w:val="1001"/>
        </w:numPr>
        <w:pStyle w:val="Compact"/>
      </w:pPr>
      <w:r>
        <w:rPr>
          <w:bCs/>
          <w:b/>
        </w:rPr>
        <w:t xml:space="preserve">Account Number:</w:t>
      </w:r>
      <w:r>
        <w:t xml:space="preserve"> </w:t>
      </w:r>
      <w:r>
        <w:t xml:space="preserve">30589214765432</w:t>
      </w:r>
    </w:p>
    <w:p>
      <w:pPr>
        <w:numPr>
          <w:ilvl w:val="0"/>
          <w:numId w:val="1001"/>
        </w:numPr>
        <w:pStyle w:val="Compact"/>
      </w:pPr>
      <w:r>
        <w:rPr>
          <w:bCs/>
          <w:b/>
        </w:rPr>
        <w:t xml:space="preserve">IFSC Code:</w:t>
      </w:r>
      <w:r>
        <w:t xml:space="preserve"> </w:t>
      </w:r>
      <w:r>
        <w:t xml:space="preserve">SBIN0012345</w:t>
      </w:r>
    </w:p>
    <w:p>
      <w:pPr>
        <w:numPr>
          <w:ilvl w:val="0"/>
          <w:numId w:val="1001"/>
        </w:numPr>
        <w:pStyle w:val="Compact"/>
      </w:pPr>
      <w:r>
        <w:rPr>
          <w:bCs/>
          <w:b/>
        </w:rPr>
        <w:t xml:space="preserve">UPI ID:</w:t>
      </w:r>
      <w:r>
        <w:t xml:space="preserve"> </w:t>
      </w:r>
      <w:r>
        <w:t xml:space="preserve">medicarepharmacy@sb</w:t>
      </w:r>
    </w:p>
    <w:p>
      <w:pPr>
        <w:pStyle w:val="FirstParagraph"/>
      </w:pPr>
      <w:r>
        <w:t xml:space="preserve">Please quote the Invoice Number (INV-2024-0892) as payment reference.</w:t>
      </w:r>
    </w:p>
    <w:p>
      <w:pPr>
        <w:pStyle w:val="BodyText"/>
      </w:pPr>
      <w:r>
        <w:t xml:space="preserve">Terms and Conditions</w:t>
      </w:r>
    </w:p>
    <w:p>
      <w:pPr>
        <w:numPr>
          <w:ilvl w:val="0"/>
          <w:numId w:val="1002"/>
        </w:numPr>
        <w:pStyle w:val="Compact"/>
      </w:pPr>
      <w:r>
        <w:t xml:space="preserve">All services are provided by a licensed Pharmacist registered with the Karnataka State Pharmacy Council under the Pharmacy Act, 1948.</w:t>
      </w:r>
    </w:p>
    <w:p>
      <w:pPr>
        <w:numPr>
          <w:ilvl w:val="0"/>
          <w:numId w:val="1002"/>
        </w:numPr>
        <w:pStyle w:val="Compact"/>
      </w:pPr>
      <w:r>
        <w:t xml:space="preserve">This invoice is valid for services rendered in Bangalore, India, during the specified billing period.</w:t>
      </w:r>
    </w:p>
    <w:p>
      <w:pPr>
        <w:numPr>
          <w:ilvl w:val="0"/>
          <w:numId w:val="1002"/>
        </w:numPr>
        <w:pStyle w:val="Compact"/>
      </w:pPr>
      <w:r>
        <w:t xml:space="preserve">GST is applicable as per the Goods and Services Tax Act, 2017, India. HSN/SAC code: 998314 (Professional services of pharmacists).</w:t>
      </w:r>
    </w:p>
    <w:p>
      <w:pPr>
        <w:numPr>
          <w:ilvl w:val="0"/>
          <w:numId w:val="1002"/>
        </w:numPr>
        <w:pStyle w:val="Compact"/>
      </w:pPr>
      <w:r>
        <w:t xml:space="preserve">Payment is due within 14 days. Overdue invoices will attract interest at 1.5% per month.</w:t>
      </w:r>
    </w:p>
    <w:p>
      <w:pPr>
        <w:numPr>
          <w:ilvl w:val="0"/>
          <w:numId w:val="1002"/>
        </w:numPr>
        <w:pStyle w:val="Compact"/>
      </w:pPr>
      <w:r>
        <w:t xml:space="preserve">All pharmaceutical advice and services comply with the Drugs and Cosmetics Act, 1940 and Rules, 1945.</w:t>
      </w:r>
    </w:p>
    <w:p>
      <w:pPr>
        <w:numPr>
          <w:ilvl w:val="0"/>
          <w:numId w:val="1002"/>
        </w:numPr>
        <w:pStyle w:val="Compact"/>
      </w:pPr>
      <w:r>
        <w:t xml:space="preserve">Disputes, if any, shall be subject to the jurisdiction of courts in Bangalore, Karnataka, India.</w:t>
      </w:r>
    </w:p>
    <w:p>
      <w:pPr>
        <w:numPr>
          <w:ilvl w:val="0"/>
          <w:numId w:val="1002"/>
        </w:numPr>
        <w:pStyle w:val="Compact"/>
      </w:pPr>
      <w:r>
        <w:t xml:space="preserve">This invoice serves as an official record for tax purposes and professional service documentation.</w:t>
      </w:r>
    </w:p>
    <w:p>
      <w:pPr>
        <w:numPr>
          <w:ilvl w:val="0"/>
          <w:numId w:val="1002"/>
        </w:numPr>
        <w:pStyle w:val="Compact"/>
      </w:pPr>
      <w:r>
        <w:t xml:space="preserve">Any discrepancies in this invoice must be reported within 7 days of receipt.</w:t>
      </w:r>
    </w:p>
    <w:p>
      <w:pPr>
        <w:pStyle w:val="FirstParagraph"/>
      </w:pPr>
      <w:r>
        <w:rPr>
          <w:bCs/>
          <w:b/>
        </w:rPr>
        <w:t xml:space="preserve">Authorized Signatory</w:t>
      </w:r>
    </w:p>
    <w:p>
      <w:pPr>
        <w:pStyle w:val="BodyText"/>
      </w:pPr>
      <w:r>
        <w:t xml:space="preserve">Dr. Priya Sharma</w:t>
      </w:r>
      <w:r>
        <w:br/>
      </w:r>
      <w:r>
        <w:t xml:space="preserve">Registered Pharmacist</w:t>
      </w:r>
      <w:r>
        <w:br/>
      </w:r>
      <w:r>
        <w:t xml:space="preserve">Reg. No: KSPC/2015/45892</w:t>
      </w:r>
    </w:p>
    <w:p>
      <w:pPr>
        <w:pStyle w:val="BodyText"/>
      </w:pPr>
      <w:r>
        <w:rPr>
          <w:bCs/>
          <w:b/>
        </w:rPr>
        <w:t xml:space="preserve">For MediCare Pharmacy Solutions</w:t>
      </w:r>
    </w:p>
    <w:p>
      <w:pPr>
        <w:pStyle w:val="BodyText"/>
      </w:pPr>
      <w:r>
        <w:t xml:space="preserve">Certified True Copy</w:t>
      </w:r>
      <w:r>
        <w:br/>
      </w:r>
      <w:r>
        <w:t xml:space="preserve">Bangalore, India</w:t>
      </w:r>
      <w:r>
        <w:br/>
      </w:r>
      <w:r>
        <w:t xml:space="preserve">October 24, 2024</w:t>
      </w:r>
    </w:p>
    <w:p>
      <w:pPr>
        <w:pStyle w:val="BodyText"/>
      </w:pPr>
      <w:r>
        <w:t xml:space="preserve">Thank you for your business. This invoice is generated electronically and is valid without physical signature as per Indian IT Act provisions.</w:t>
      </w:r>
    </w:p>
    <w:p>
      <w:pPr>
        <w:pStyle w:val="BodyText"/>
      </w:pPr>
      <w:r>
        <w:t xml:space="preserve">MediCare Pharmacy Solutions | Bangalore, Karnataka, India | www.medicarepharmacy.in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Bangalore, India</dc:title>
  <dc:creator/>
  <dc:language>en</dc:language>
  <cp:keywords/>
  <dcterms:created xsi:type="dcterms:W3CDTF">2026-10-10T07:29:16Z</dcterms:created>
  <dcterms:modified xsi:type="dcterms:W3CDTF">2026-10-10T07:29:16Z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