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delhi-capital-pharmacy-services"/>
    <w:p>
      <w:pPr>
        <w:pStyle w:val="Heading1"/>
      </w:pPr>
      <w:r>
        <w:t xml:space="preserve">Delhi Capital Pharmacy Services</w:t>
      </w:r>
    </w:p>
    <w:p>
      <w:pPr>
        <w:pStyle w:val="FirstParagraph"/>
      </w:pPr>
      <w:r>
        <w:rPr>
          <w:bCs/>
          <w:b/>
        </w:rPr>
        <w:t xml:space="preserve">Registered Pharmacist &amp; Consultancy Firm</w:t>
      </w:r>
    </w:p>
    <w:p>
      <w:pPr>
        <w:pStyle w:val="BodyText"/>
      </w:pPr>
      <w:r>
        <w:t xml:space="preserve">Shop No. 42, Main Market, Lajpat Nagar III</w:t>
      </w:r>
    </w:p>
    <w:p>
      <w:pPr>
        <w:pStyle w:val="BodyText"/>
      </w:pPr>
      <w:r>
        <w:t xml:space="preserve">New Delhi, Delhi - 110024</w:t>
      </w:r>
    </w:p>
    <w:p>
      <w:pPr>
        <w:pStyle w:val="BodyText"/>
      </w:pPr>
      <w:r>
        <w:t xml:space="preserve">India</w:t>
      </w:r>
    </w:p>
    <w:p>
      <w:pPr>
        <w:pStyle w:val="BodyText"/>
      </w:pPr>
      <w:r>
        <w:t xml:space="preserve">GSTIN: 07AABCD1234E1Z5</w:t>
      </w:r>
    </w:p>
    <w:p>
      <w:pPr>
        <w:pStyle w:val="BodyText"/>
      </w:pPr>
      <w:r>
        <w:t xml:space="preserve">Pharmacist Registration No: DL-P-2024-8899</w:t>
      </w:r>
    </w:p>
    <w:p>
      <w:pPr>
        <w:pStyle w:val="BodyText"/>
      </w:pPr>
      <w:r>
        <w:t xml:space="preserve">Email: billing@delhicapitalpharmacy.in</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INV-DL-2024-0058</w:t>
      </w:r>
    </w:p>
    <w:p>
      <w:pPr>
        <w:pStyle w:val="BodyText"/>
      </w:pPr>
      <w:r>
        <w:rPr>
          <w:bCs/>
          <w:b/>
        </w:rPr>
        <w:t xml:space="preserve">Date of Issue:</w:t>
      </w:r>
      <w:r>
        <w:t xml:space="preserve"> </w:t>
      </w:r>
      <w:r>
        <w:t xml:space="preserve">October 24, 2024</w:t>
      </w:r>
    </w:p>
    <w:p>
      <w:pPr>
        <w:pStyle w:val="BodyText"/>
      </w:pPr>
      <w:r>
        <w:rPr>
          <w:bCs/>
          <w:b/>
        </w:rPr>
        <w:t xml:space="preserve">Due Date:</w:t>
      </w:r>
      <w:r>
        <w:t xml:space="preserve"> </w:t>
      </w:r>
      <w:r>
        <w:t xml:space="preserve">November 07, 2024</w:t>
      </w:r>
    </w:p>
    <w:p>
      <w:pPr>
        <w:pStyle w:val="BodyText"/>
      </w:pPr>
      <w:r>
        <w:rPr>
          <w:bCs/>
          <w:b/>
        </w:rPr>
        <w:t xml:space="preserve">Payment Terms:</w:t>
      </w:r>
      <w:r>
        <w:t xml:space="preserve"> </w:t>
      </w:r>
      <w:r>
        <w:t xml:space="preserve">Net 14 Days</w:t>
      </w:r>
    </w:p>
    <w:bookmarkEnd w:id="21"/>
    <w:p>
      <w:pPr>
        <w:pStyle w:val="BodyText"/>
      </w:pPr>
      <w:r>
        <w:t xml:space="preserve">Bill To:</w:t>
      </w:r>
    </w:p>
    <w:p>
      <w:pPr>
        <w:pStyle w:val="BodyText"/>
      </w:pPr>
      <w:r>
        <w:rPr>
          <w:bCs/>
          <w:b/>
        </w:rPr>
        <w:t xml:space="preserve">Apex Healthcare Solutions Pvt. Ltd.</w:t>
      </w:r>
    </w:p>
    <w:p>
      <w:pPr>
        <w:pStyle w:val="BodyText"/>
      </w:pPr>
      <w:r>
        <w:t xml:space="preserve">Attn: Procurement Department</w:t>
      </w:r>
    </w:p>
    <w:p>
      <w:pPr>
        <w:pStyle w:val="BodyText"/>
      </w:pPr>
      <w:r>
        <w:t xml:space="preserve">4th Floor, Tower B, Cyber Hub</w:t>
      </w:r>
    </w:p>
    <w:p>
      <w:pPr>
        <w:pStyle w:val="BodyText"/>
      </w:pPr>
      <w:r>
        <w:t xml:space="preserve">Aurangzeb Road, New Delhi, Delhi - 110011</w:t>
      </w:r>
    </w:p>
    <w:p>
      <w:pPr>
        <w:pStyle w:val="BodyText"/>
      </w:pPr>
      <w:r>
        <w:t xml:space="preserve">India</w:t>
      </w:r>
    </w:p>
    <w:p>
      <w:pPr>
        <w:pStyle w:val="BodyText"/>
      </w:pPr>
      <w:r>
        <w:t xml:space="preserve">GSTIN: 07AAACX9999R1Z1</w:t>
      </w:r>
    </w:p>
    <w:p>
      <w:pPr>
        <w:pStyle w:val="BodyText"/>
      </w:pPr>
      <w:r>
        <w:t xml:space="preserve">Description of Professional Pharmacist Services</w:t>
      </w:r>
    </w:p>
    <w:p>
      <w:pPr>
        <w:pStyle w:val="BodyText"/>
      </w:pPr>
      <w:r>
        <w:t xml:space="preserve">This invoice represents the professional fees charged by a licensed Pharmacist operating under the Pharmacy Act, 1948, and the Drugs and Cosmetics Rules, 1945, within the jurisdiction of New Delhi, India. The services rendered include clinical consultation, inventory management, regulatory compliance auditing, and staff training regarding pharmaceutical standards.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rPr>
                <w:bCs/>
                <w:b/>
              </w:rPr>
              <w:t xml:space="preserve">Clinical Pharmacist Consultation:</w:t>
            </w:r>
            <w:r>
              <w:t xml:space="preserve"> </w:t>
            </w:r>
            <w:r>
              <w:t xml:space="preserve">Comprehensive review of patient medication therapy management (MTM) protocols for the month of October. Includes drug interaction analysis and dosage optimization strategies tailored for the New Delhi demographic.</w:t>
            </w:r>
          </w:p>
        </w:tc>
        <w:tc>
          <w:tcPr/>
          <w:p>
            <w:pPr>
              <w:pStyle w:val="Compact"/>
              <w:jc w:val="left"/>
            </w:pPr>
            <w:r>
              <w:t xml:space="preserve">9994</w:t>
            </w:r>
          </w:p>
        </w:tc>
        <w:tc>
          <w:tcPr/>
          <w:p>
            <w:pPr>
              <w:pStyle w:val="Compact"/>
              <w:jc w:val="left"/>
            </w:pPr>
            <w:r>
              <w:t xml:space="preserve">10 Hrs</w:t>
            </w:r>
          </w:p>
        </w:tc>
        <w:tc>
          <w:tcPr/>
          <w:p>
            <w:pPr>
              <w:pStyle w:val="Compact"/>
              <w:jc w:val="left"/>
            </w:pPr>
            <w:r>
              <w:t xml:space="preserve">2,500.00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Regulatory Compliance Audit:</w:t>
            </w:r>
            <w:r>
              <w:t xml:space="preserve"> </w:t>
            </w:r>
            <w:r>
              <w:t xml:space="preserve">Inspection of pharmacy storage facilities to ensure adherence to the Drugs and Cosmetics Act. Verification of temperature logs for cold-chain medicines and validation of license renewals required by the Delhi Drug Control Department.</w:t>
            </w:r>
          </w:p>
        </w:tc>
        <w:tc>
          <w:tcPr/>
          <w:p>
            <w:pPr>
              <w:pStyle w:val="Compact"/>
              <w:jc w:val="left"/>
            </w:pPr>
            <w:r>
              <w:t xml:space="preserve">9983</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3</w:t>
            </w:r>
          </w:p>
        </w:tc>
        <w:tc>
          <w:tcPr/>
          <w:p>
            <w:pPr>
              <w:pStyle w:val="Compact"/>
              <w:jc w:val="left"/>
            </w:pPr>
            <w:r>
              <w:rPr>
                <w:bCs/>
                <w:b/>
              </w:rPr>
              <w:t xml:space="preserve">Inventory Management &amp; Procurement:</w:t>
            </w:r>
            <w:r>
              <w:t xml:space="preserve"> </w:t>
            </w:r>
            <w:r>
              <w:t xml:space="preserve">Strategic analysis of pharmaceutical stock levels. Management of procurement for Schedule H and H1 drugs, ensuring strict compliance with the Narcotic Drugs and Psychotropic Substances (NDPS) Act regulations applicable in India.</w:t>
            </w:r>
          </w:p>
        </w:tc>
        <w:tc>
          <w:tcPr/>
          <w:p>
            <w:pPr>
              <w:pStyle w:val="Compact"/>
              <w:jc w:val="left"/>
            </w:pPr>
            <w:r>
              <w:t xml:space="preserve">9984</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rPr>
                <w:bCs/>
                <w:b/>
              </w:rPr>
              <w:t xml:space="preserve">Staff Training Workshop:</w:t>
            </w:r>
            <w:r>
              <w:t xml:space="preserve"> </w:t>
            </w:r>
            <w:r>
              <w:t xml:space="preserve">Conducted a mandatory training session for pharmacy technicians on "New Guidelines for Antibiotic Stewardship in India." Included practical demonstrations on prescription verification and patient counseling techniques.</w:t>
            </w:r>
          </w:p>
        </w:tc>
        <w:tc>
          <w:tcPr/>
          <w:p>
            <w:pPr>
              <w:pStyle w:val="Compact"/>
              <w:jc w:val="left"/>
            </w:pPr>
            <w:r>
              <w:t xml:space="preserve">9994</w:t>
            </w:r>
          </w:p>
        </w:tc>
        <w:tc>
          <w:tcPr/>
          <w:p>
            <w:pPr>
              <w:pStyle w:val="Compact"/>
              <w:jc w:val="left"/>
            </w:pPr>
            <w:r>
              <w:t xml:space="preserve">2 Sessions</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Pharmaceutical Waste Disposal Consultation:</w:t>
            </w:r>
            <w:r>
              <w:t xml:space="preserve"> </w:t>
            </w:r>
            <w:r>
              <w:t xml:space="preserve">Advisory services regarding the biomedical waste management rules (2016) for expired pharmaceuticals. Coordination with authorized bio-medical waste treatment facilities in New Delhi.</w:t>
            </w:r>
          </w:p>
        </w:tc>
        <w:tc>
          <w:tcPr/>
          <w:p>
            <w:pPr>
              <w:pStyle w:val="Compact"/>
              <w:jc w:val="left"/>
            </w:pPr>
            <w:r>
              <w:t xml:space="preserve">9983</w:t>
            </w:r>
          </w:p>
        </w:tc>
        <w:tc>
          <w:tcPr/>
          <w:p>
            <w:pPr>
              <w:pStyle w:val="Compact"/>
              <w:jc w:val="left"/>
            </w:pPr>
            <w:r>
              <w:t xml:space="preserve">1 Lot</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 65,500.00</w:t>
      </w:r>
    </w:p>
    <w:p>
      <w:pPr>
        <w:pStyle w:val="BodyText"/>
      </w:pPr>
      <w:r>
        <w:t xml:space="preserve">CGST (9%):</w:t>
      </w:r>
      <w:r>
        <w:t xml:space="preserve"> </w:t>
      </w:r>
      <w:r>
        <w:t xml:space="preserve">₹ 5,895.00</w:t>
      </w:r>
    </w:p>
    <w:p>
      <w:pPr>
        <w:pStyle w:val="BodyText"/>
      </w:pPr>
      <w:r>
        <w:t xml:space="preserve">SGST (9%):</w:t>
      </w:r>
      <w:r>
        <w:t xml:space="preserve"> </w:t>
      </w:r>
      <w:r>
        <w:t xml:space="preserve">₹ 5,895.00</w:t>
      </w:r>
    </w:p>
    <w:p>
      <w:pPr>
        <w:pStyle w:val="BodyText"/>
      </w:pPr>
      <w:r>
        <w:t xml:space="preserve">Less: Discount (Early Bird):</w:t>
      </w:r>
      <w:r>
        <w:t xml:space="preserve"> </w:t>
      </w:r>
      <w:r>
        <w:t xml:space="preserve">- ₹ 1,000.00</w:t>
      </w:r>
    </w:p>
    <w:p>
      <w:pPr>
        <w:pStyle w:val="BodyText"/>
      </w:pPr>
      <w:r>
        <w:t xml:space="preserve">Total Payable (INR):</w:t>
      </w:r>
      <w:r>
        <w:t xml:space="preserve"> </w:t>
      </w:r>
      <w:r>
        <w:t xml:space="preserve">₹ 76,290.00</w:t>
      </w:r>
    </w:p>
    <w:p>
      <w:pPr>
        <w:pStyle w:val="BodyText"/>
      </w:pPr>
      <w:r>
        <w:t xml:space="preserve">(Rupees Seventy-Six Thousand Two Hundred and Ninety Only)</w:t>
      </w:r>
    </w:p>
    <w:p>
      <w:pPr>
        <w:pStyle w:val="BodyText"/>
      </w:pPr>
      <w:r>
        <w:t xml:space="preserve">Payment Instructions</w:t>
      </w:r>
    </w:p>
    <w:p>
      <w:pPr>
        <w:pStyle w:val="BodyText"/>
      </w:pPr>
      <w:r>
        <w:t xml:space="preserve">Please make the payment via Bank Transfer (NEFT/RTGS/IMPS) to the following account:</w:t>
      </w:r>
    </w:p>
    <w:p>
      <w:pPr>
        <w:numPr>
          <w:ilvl w:val="0"/>
          <w:numId w:val="1001"/>
        </w:numPr>
        <w:pStyle w:val="Compact"/>
      </w:pPr>
      <w:r>
        <w:rPr>
          <w:bCs/>
          <w:b/>
        </w:rPr>
        <w:t xml:space="preserve">Bank Name:</w:t>
      </w:r>
      <w:r>
        <w:t xml:space="preserve"> </w:t>
      </w:r>
      <w:r>
        <w:t xml:space="preserve">State Bank of India</w:t>
      </w:r>
    </w:p>
    <w:p>
      <w:pPr>
        <w:numPr>
          <w:ilvl w:val="0"/>
          <w:numId w:val="1001"/>
        </w:numPr>
        <w:pStyle w:val="Compact"/>
      </w:pPr>
      <w:r>
        <w:rPr>
          <w:bCs/>
          <w:b/>
        </w:rPr>
        <w:t xml:space="preserve">Branch:</w:t>
      </w:r>
      <w:r>
        <w:t xml:space="preserve"> </w:t>
      </w:r>
      <w:r>
        <w:t xml:space="preserve">Lajpat Nagar Branch, New Delhi</w:t>
      </w:r>
    </w:p>
    <w:p>
      <w:pPr>
        <w:numPr>
          <w:ilvl w:val="0"/>
          <w:numId w:val="1001"/>
        </w:numPr>
        <w:pStyle w:val="Compact"/>
      </w:pPr>
      <w:r>
        <w:rPr>
          <w:bCs/>
          <w:b/>
        </w:rPr>
        <w:t xml:space="preserve">Account Name:</w:t>
      </w:r>
      <w:r>
        <w:t xml:space="preserve"> </w:t>
      </w:r>
      <w:r>
        <w:t xml:space="preserve">Delhi Capital Pharmacy Services</w:t>
      </w:r>
    </w:p>
    <w:p>
      <w:pPr>
        <w:numPr>
          <w:ilvl w:val="0"/>
          <w:numId w:val="1001"/>
        </w:numPr>
        <w:pStyle w:val="Compact"/>
      </w:pPr>
      <w:r>
        <w:rPr>
          <w:bCs/>
          <w:b/>
        </w:rPr>
        <w:t xml:space="preserve">Account Number:</w:t>
      </w:r>
      <w:r>
        <w:t xml:space="preserve"> </w:t>
      </w:r>
      <w:r>
        <w:t xml:space="preserve">30589922110044</w:t>
      </w:r>
    </w:p>
    <w:p>
      <w:pPr>
        <w:numPr>
          <w:ilvl w:val="0"/>
          <w:numId w:val="1001"/>
        </w:numPr>
        <w:pStyle w:val="Compact"/>
      </w:pPr>
      <w:r>
        <w:rPr>
          <w:bCs/>
          <w:b/>
        </w:rPr>
        <w:t xml:space="preserve">IFSC Code:</w:t>
      </w:r>
      <w:r>
        <w:t xml:space="preserve"> </w:t>
      </w:r>
      <w:r>
        <w:t xml:space="preserve">SBIN0001234</w:t>
      </w:r>
    </w:p>
    <w:p>
      <w:pPr>
        <w:pStyle w:val="FirstParagraph"/>
      </w:pPr>
      <w:r>
        <w:t xml:space="preserve">Terms, Conditions, and Legal Notes</w:t>
      </w:r>
    </w:p>
    <w:p>
      <w:pPr>
        <w:numPr>
          <w:ilvl w:val="0"/>
          <w:numId w:val="1002"/>
        </w:numPr>
        <w:pStyle w:val="Compact"/>
      </w:pPr>
      <w:r>
        <w:rPr>
          <w:bCs/>
          <w:b/>
        </w:rPr>
        <w:t xml:space="preserve">Jurisdiction:</w:t>
      </w:r>
      <w:r>
        <w:t xml:space="preserve"> </w:t>
      </w:r>
      <w:r>
        <w:t xml:space="preserve">This Invoice is governed by the laws of India. Any disputes arising from this transaction shall be subject to the exclusive jurisdiction of the courts in New Delhi.</w:t>
      </w:r>
    </w:p>
    <w:p>
      <w:pPr>
        <w:numPr>
          <w:ilvl w:val="0"/>
          <w:numId w:val="1002"/>
        </w:numPr>
        <w:pStyle w:val="Compact"/>
      </w:pPr>
      <w:r>
        <w:rPr>
          <w:bCs/>
          <w:b/>
        </w:rPr>
        <w:t xml:space="preserve">Pharmacist Liability:</w:t>
      </w:r>
      <w:r>
        <w:t xml:space="preserve"> </w:t>
      </w:r>
      <w:r>
        <w:t xml:space="preserve">The services provided by the Pharmacist are advisory and professional in nature. While all due care is taken in accordance with the Indian Pharmacopoeia standards, the Pharmacist is not liable for adverse outcomes resulting from non-adherence to prescribed protocols by the client.</w:t>
      </w:r>
    </w:p>
    <w:p>
      <w:pPr>
        <w:numPr>
          <w:ilvl w:val="0"/>
          <w:numId w:val="1002"/>
        </w:numPr>
        <w:pStyle w:val="Compact"/>
      </w:pPr>
      <w:r>
        <w:rPr>
          <w:bCs/>
          <w:b/>
        </w:rPr>
        <w:t xml:space="preserve">GST Compliance:</w:t>
      </w:r>
      <w:r>
        <w:t xml:space="preserve"> </w:t>
      </w:r>
      <w:r>
        <w:t xml:space="preserve">The Goods and Services Tax (GST) charged herein is in accordance with the Central Goods and Services Tax Act, 2017. The HSN/SAC codes provided are accurate for the services rendered in the National Capital Territory of Delhi.</w:t>
      </w:r>
    </w:p>
    <w:p>
      <w:pPr>
        <w:numPr>
          <w:ilvl w:val="0"/>
          <w:numId w:val="1002"/>
        </w:numPr>
        <w:pStyle w:val="Compact"/>
      </w:pPr>
      <w:r>
        <w:rPr>
          <w:bCs/>
          <w:b/>
        </w:rPr>
        <w:t xml:space="preserve">Prescription Validity:</w:t>
      </w:r>
      <w:r>
        <w:t xml:space="preserve"> </w:t>
      </w:r>
      <w:r>
        <w:t xml:space="preserve">For any pharmaceutical products dispensed or recommended under this invoice, valid prescriptions from registered medical practitioners in India are mandatory as per the Drugs and Cosmetics Rules.</w:t>
      </w:r>
    </w:p>
    <w:p>
      <w:pPr>
        <w:numPr>
          <w:ilvl w:val="0"/>
          <w:numId w:val="1002"/>
        </w:numPr>
        <w:pStyle w:val="Compact"/>
      </w:pPr>
      <w:r>
        <w:rPr>
          <w:bCs/>
          <w:b/>
        </w:rPr>
        <w:t xml:space="preserve">Payment Penalty:</w:t>
      </w:r>
      <w:r>
        <w:t xml:space="preserve"> </w:t>
      </w:r>
      <w:r>
        <w:t xml:space="preserve">Late payments beyond the due date will incur an interest charge of 1.5% per month on the outstanding amount.</w:t>
      </w:r>
    </w:p>
    <w:p>
      <w:pPr>
        <w:numPr>
          <w:ilvl w:val="0"/>
          <w:numId w:val="1002"/>
        </w:numPr>
        <w:pStyle w:val="Compact"/>
      </w:pPr>
      <w:r>
        <w:rPr>
          <w:bCs/>
          <w:b/>
        </w:rPr>
        <w:t xml:space="preserve">Confidentiality:</w:t>
      </w:r>
      <w:r>
        <w:t xml:space="preserve"> </w:t>
      </w:r>
      <w:r>
        <w:t xml:space="preserve">All patient data and proprietary inventory information shared during the course of these services will be treated with strict confidentiality, adhering to the ethical guidelines set by the Pharmacy Council of India (PCI).</w:t>
      </w:r>
    </w:p>
    <w:p>
      <w:pPr>
        <w:pStyle w:val="FirstParagraph"/>
      </w:pPr>
      <w:r>
        <w:rPr>
          <w:bCs/>
          <w:b/>
        </w:rPr>
        <w:t xml:space="preserve">Declaration:</w:t>
      </w:r>
      <w:r>
        <w:t xml:space="preserve"> </w:t>
      </w:r>
      <w:r>
        <w:t xml:space="preserve">I, the undersigned, being the authorized Pharmacist and proprietor of Delhi Capital Pharmacy Services, hereby certify that the services listed above have been rendered to the satisfaction of the client. This document serves as a valid financial record for tax purposes in India. The address mentioned is the official place of business located in New Delhi.</w:t>
      </w:r>
    </w:p>
    <w:p>
      <w:pPr>
        <w:pStyle w:val="BodyText"/>
      </w:pPr>
      <w:r>
        <w:rPr>
          <w:bCs/>
          <w:b/>
        </w:rPr>
        <w:t xml:space="preserve">Authorized Signatory:</w:t>
      </w:r>
      <w:r>
        <w:br/>
      </w:r>
      <w:r>
        <w:t xml:space="preserve">__________________________</w:t>
      </w:r>
      <w:r>
        <w:br/>
      </w:r>
      <w:r>
        <w:t xml:space="preserve">Dr. Rajesh Kumar Sharma</w:t>
      </w:r>
      <w:r>
        <w:br/>
      </w:r>
      <w:r>
        <w:t xml:space="preserve">Registered Pharmacist (B.Pharm, M.Pharm)</w:t>
      </w:r>
      <w:r>
        <w:br/>
      </w:r>
      <w:r>
        <w:t xml:space="preserve">Date: October 24,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New Delhi, India</dc:title>
  <dc:creator/>
  <dc:language>en</dc:language>
  <cp:keywords/>
  <dcterms:created xsi:type="dcterms:W3CDTF">2026-10-10T06:56:14Z</dcterms:created>
  <dcterms:modified xsi:type="dcterms:W3CDTF">2026-10-10T06:56:14Z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