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Pharmacist</w:t>
      </w:r>
      <w:r>
        <w:t xml:space="preserve"> </w:t>
      </w:r>
      <w:r>
        <w:t xml:space="preserve">Service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Kyoto,</w:t>
      </w:r>
      <w:r>
        <w:t xml:space="preserve"> </w:t>
      </w:r>
      <w:r>
        <w:t xml:space="preserve">Japan</w:t>
      </w:r>
    </w:p>
    <w:bookmarkStart w:id="20" w:name="kyoto-pharmaceutical-services"/>
    <w:p>
      <w:pPr>
        <w:pStyle w:val="Heading1"/>
      </w:pPr>
      <w:r>
        <w:t xml:space="preserve">Kyoto Pharmaceutical Services</w:t>
      </w:r>
    </w:p>
    <w:p>
      <w:pPr>
        <w:pStyle w:val="FirstParagraph"/>
      </w:pPr>
      <w:r>
        <w:rPr>
          <w:bCs/>
          <w:b/>
        </w:rPr>
        <w:t xml:space="preserve">Headquarters:</w:t>
      </w:r>
      <w:r>
        <w:t xml:space="preserve"> </w:t>
      </w:r>
      <w:r>
        <w:t xml:space="preserve">123 Higashiyama-ku, Kyoto, Japan 605-0000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+81-75-555-0199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billing@kyotopharma.co.jp</w:t>
      </w:r>
    </w:p>
    <w:p>
      <w:pPr>
        <w:pStyle w:val="BodyText"/>
      </w:pPr>
      <w:r>
        <w:rPr>
          <w:bCs/>
          <w:b/>
        </w:rPr>
        <w:t xml:space="preserve">Corporate Number:</w:t>
      </w:r>
      <w:r>
        <w:t xml:space="preserve"> </w:t>
      </w:r>
      <w:r>
        <w:t xml:space="preserve">123-45-6789012</w:t>
      </w:r>
    </w:p>
    <w:p>
      <w:pPr>
        <w:pStyle w:val="BodyText"/>
      </w:pPr>
      <w:r>
        <w:rPr>
          <w:bCs/>
          <w:b/>
        </w:rPr>
        <w:t xml:space="preserve">License No:</w:t>
      </w:r>
      <w:r>
        <w:t xml:space="preserve"> </w:t>
      </w:r>
      <w:r>
        <w:t xml:space="preserve">KY-PHARM-2023-889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INV-KY-2023-10-045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Japanese Yen (JPY)</w:t>
      </w:r>
    </w:p>
    <w:bookmarkEnd w:id="21"/>
    <w:bookmarkStart w:id="22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Sakura Medical Clinic</w:t>
      </w:r>
    </w:p>
    <w:p>
      <w:pPr>
        <w:pStyle w:val="BodyText"/>
      </w:pPr>
      <w:r>
        <w:rPr>
          <w:bCs/>
          <w:b/>
        </w:rPr>
        <w:t xml:space="preserve">Attn:</w:t>
      </w:r>
      <w:r>
        <w:t xml:space="preserve"> </w:t>
      </w:r>
      <w:r>
        <w:t xml:space="preserve">Dr. Kenji Tanaka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456 Nakagyo-ku, Kyoto, Japan 604-8005</w:t>
      </w:r>
    </w:p>
    <w:p>
      <w:pPr>
        <w:pStyle w:val="BodyText"/>
      </w:pPr>
      <w:r>
        <w:rPr>
          <w:bCs/>
          <w:b/>
        </w:rPr>
        <w:t xml:space="preserve">Tax ID:</w:t>
      </w:r>
      <w:r>
        <w:t xml:space="preserve"> </w:t>
      </w:r>
      <w:r>
        <w:t xml:space="preserve">987-65-4321098</w:t>
      </w:r>
    </w:p>
    <w:bookmarkEnd w:id="22"/>
    <w:bookmarkStart w:id="23" w:name="service-location"/>
    <w:p>
      <w:pPr>
        <w:pStyle w:val="Heading3"/>
      </w:pPr>
      <w:r>
        <w:t xml:space="preserve">Service Location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Kyoto Central Hospital Wing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789 Shimogyo-ku, Kyoto, Japan 600-8216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+81-75-555-0200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Pharmacist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(JPY)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(JPY)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Consultation &amp; Medication Review:</w:t>
            </w:r>
            <w:r>
              <w:t xml:space="preserve"> </w:t>
            </w:r>
            <w:r>
              <w:t xml:space="preserve">Comprehensive review of patient medication profiles at Sakura Medical Clinic. This service ensures adherence to Japanese pharmaceutical regulations and optimizes therapeutic outcomes for patients in the Kyoto region.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Inventory Management:</w:t>
            </w:r>
            <w:r>
              <w:t xml:space="preserve"> </w:t>
            </w:r>
            <w:r>
              <w:t xml:space="preserve">Audit and management of pharmaceutical stock levels. Ensuring compliance with storage requirements specific to Kyoto's climate and regulatory standards. Includes expiration date tracking and reorder recommendations.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Patient Counseling Sessions:</w:t>
            </w:r>
            <w:r>
              <w:t xml:space="preserve"> </w:t>
            </w:r>
            <w:r>
              <w:t xml:space="preserve">Direct patient education regarding prescription usage, side effects, and lifestyle adjustments. Conducted in both Japanese and English to serve the diverse population in Kyoto.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Report:</w:t>
            </w:r>
            <w:r>
              <w:t xml:space="preserve"> </w:t>
            </w:r>
            <w:r>
              <w:t xml:space="preserve">Preparation of documentation required by the Kyoto Prefectural Pharmaceutical Affairs Division. Ensures all pharmacy operations meet the latest national and local health laws.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Report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On-Call Support:</w:t>
            </w:r>
            <w:r>
              <w:t xml:space="preserve"> </w:t>
            </w:r>
            <w:r>
              <w:t xml:space="preserve">Availability for urgent pharmaceutical queries during non-business hours. Critical for maintaining patient safety in the Kyoto area.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40,000</w:t>
            </w:r>
          </w:p>
        </w:tc>
      </w:tr>
    </w:tbl>
    <w:p>
      <w:pPr>
        <w:pStyle w:val="BodyText"/>
      </w:pPr>
      <w:r>
        <w:t xml:space="preserve">Subtotal</w:t>
      </w:r>
      <w:r>
        <w:t xml:space="preserve"> </w:t>
      </w:r>
      <w:r>
        <w:t xml:space="preserve">335,000 JPY</w:t>
      </w:r>
    </w:p>
    <w:p>
      <w:pPr>
        <w:pStyle w:val="BodyText"/>
      </w:pPr>
      <w:r>
        <w:t xml:space="preserve">Consumable Materials</w:t>
      </w:r>
      <w:r>
        <w:t xml:space="preserve"> </w:t>
      </w:r>
      <w:r>
        <w:t xml:space="preserve">15,000 JPY</w:t>
      </w:r>
    </w:p>
    <w:p>
      <w:pPr>
        <w:pStyle w:val="BodyText"/>
      </w:pPr>
      <w:r>
        <w:t xml:space="preserve">Consumption Tax (10%)</w:t>
      </w:r>
      <w:r>
        <w:t xml:space="preserve"> </w:t>
      </w:r>
      <w:r>
        <w:t xml:space="preserve">35,000 JPY</w:t>
      </w:r>
    </w:p>
    <w:p>
      <w:pPr>
        <w:pStyle w:val="BodyText"/>
      </w:pPr>
      <w:r>
        <w:t xml:space="preserve">Total Due</w:t>
      </w:r>
      <w:r>
        <w:t xml:space="preserve"> </w:t>
      </w:r>
      <w:r>
        <w:t xml:space="preserve">385,000 JPY</w:t>
      </w:r>
    </w:p>
    <w:bookmarkStart w:id="24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 Payment is due within 30 days of the invoice date. Late payments may incur a penalty fee of 1.5% per month.</w:t>
      </w:r>
    </w:p>
    <w:p>
      <w:pPr>
        <w:pStyle w:val="BodyText"/>
      </w:pPr>
      <w:r>
        <w:t xml:space="preserve">2. All services provided by our licensed Pharmacist adhere to the strict standards set by the Ministry of Health, Labour and Welfare of Japan.</w:t>
      </w:r>
    </w:p>
    <w:p>
      <w:pPr>
        <w:pStyle w:val="BodyText"/>
      </w:pPr>
      <w:r>
        <w:t xml:space="preserve">3. Please include the Invoice Number (INV-KY-2023-10-045) as a reference when making your payment.</w:t>
      </w:r>
    </w:p>
    <w:p>
      <w:pPr>
        <w:pStyle w:val="BodyText"/>
      </w:pPr>
      <w:r>
        <w:t xml:space="preserve">4. Bank Transfer Details: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Mizuho Bank, Kyoto Main Branch</w:t>
      </w:r>
    </w:p>
    <w:p>
      <w:pPr>
        <w:pStyle w:val="BodyText"/>
      </w:pPr>
      <w:r>
        <w:rPr>
          <w:bCs/>
          <w:b/>
        </w:rPr>
        <w:t xml:space="preserve">Account Type:</w:t>
      </w:r>
      <w:r>
        <w:t xml:space="preserve"> </w:t>
      </w:r>
      <w:r>
        <w:t xml:space="preserve">Ordinary Account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1234567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Kyoto Pharmaceutical Services Co., Ltd.</w:t>
      </w:r>
    </w:p>
    <w:p>
      <w:pPr>
        <w:pStyle w:val="BodyText"/>
      </w:pPr>
      <w:r>
        <w:t xml:space="preserve">5. This invoice reflects professional services rendered specifically within the Kyoto metropolitan area, ensuring localized expertise and rapid response times.</w:t>
      </w:r>
    </w:p>
    <w:bookmarkEnd w:id="24"/>
    <w:p>
      <w:pPr>
        <w:pStyle w:val="BodyText"/>
      </w:pPr>
      <w:r>
        <w:t xml:space="preserve">Authorized Signature:</w:t>
      </w:r>
    </w:p>
    <w:p>
      <w:pPr>
        <w:pStyle w:val="BodyText"/>
      </w:pPr>
      <w:r>
        <w:t xml:space="preserve">Yuki Sato, Chief Pharmacist</w:t>
      </w:r>
    </w:p>
    <w:p>
      <w:pPr>
        <w:pStyle w:val="BodyText"/>
      </w:pPr>
      <w:r>
        <w:t xml:space="preserve">(Hanko Stamp Applied)</w:t>
      </w:r>
    </w:p>
    <w:p>
      <w:pPr>
        <w:pStyle w:val="BodyText"/>
      </w:pPr>
      <w:r>
        <w:t xml:space="preserve">Thank you for choosing Kyoto Pharmaceutical Services. We are committed to providing the highest standard of pharmaceutical care in Japan.</w:t>
      </w:r>
    </w:p>
    <w:p>
      <w:pPr>
        <w:pStyle w:val="BodyText"/>
      </w:pPr>
      <w:r>
        <w:t xml:space="preserve">For questions regarding this invoice, please contact our accounting department at accounting@kyotopharma.co.jp.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Pharmacist Service Invoice - Kyoto, Japan</dc:title>
  <dc:creator/>
  <dc:language>en</dc:language>
  <cp:keywords/>
  <dcterms:created xsi:type="dcterms:W3CDTF">2026-10-10T06:14:08Z</dcterms:created>
  <dcterms:modified xsi:type="dcterms:W3CDTF">2026-10-10T06:14:08Z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