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Pharmacist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Osaka,</w:t>
      </w:r>
      <w:r>
        <w:t xml:space="preserve"> </w:t>
      </w:r>
      <w:r>
        <w:t xml:space="preserve">Japan</w:t>
      </w:r>
    </w:p>
    <w:bookmarkStart w:id="20" w:name="osaka-central-pharmacy-services"/>
    <w:p>
      <w:pPr>
        <w:pStyle w:val="Heading1"/>
      </w:pPr>
      <w:r>
        <w:t xml:space="preserve">Osaka Central Pharmacy Services</w:t>
      </w:r>
    </w:p>
    <w:p>
      <w:pPr>
        <w:pStyle w:val="FirstParagraph"/>
      </w:pPr>
      <w:r>
        <w:t xml:space="preserve">1-2-3 Umeda, Kita-ku, Osaka-shi, Osaka 530-0001, Japan</w:t>
      </w:r>
    </w:p>
    <w:p>
      <w:pPr>
        <w:pStyle w:val="BodyText"/>
      </w:pPr>
      <w:r>
        <w:t xml:space="preserve">Phone: +81-6-1234-5678 | Email: billing@osakacentralpharmacy.jp</w:t>
      </w:r>
    </w:p>
    <w:p>
      <w:pPr>
        <w:pStyle w:val="BodyText"/>
      </w:pPr>
      <w:r>
        <w:t xml:space="preserve">Corporate Number: 0010-00-123456</w:t>
      </w:r>
    </w:p>
    <w:p>
      <w:pPr>
        <w:pStyle w:val="BodyText"/>
      </w:pPr>
      <w:r>
        <w:t xml:space="preserve">Pharmacist License No.: 23-00123456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INV-2023-10-0042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Japanese Yen (JPY)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Kansai Regional Health Clinic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4-5-6 Namba, Chuo-ku, Osaka-shi, Osaka 542-0076, Japan</w:t>
      </w:r>
    </w:p>
    <w:p>
      <w:pPr>
        <w:pStyle w:val="BodyText"/>
      </w:pPr>
      <w:r>
        <w:t xml:space="preserve">Tax ID: 123-45-6789012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Professional Pharmacist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Amount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Clinical Pharmacy Consultation &amp; Medication Review</w:t>
            </w:r>
            <w:r>
              <w:br/>
            </w:r>
            <w:r>
              <w:t xml:space="preserve">Comprehensive review of patient medication profiles for chronic disease management provided by a licensed Pharmacist in Osaka. Includes analysis of drug interactions and dosage optimization.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Compounding Services</w:t>
            </w:r>
            <w:r>
              <w:br/>
            </w:r>
            <w:r>
              <w:t xml:space="preserve">Preparation of customized pharmaceutical formulations not commercially available, adhering to strict Japanese Pharmacopoeia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Training: Regulatory Compliance in Japan</w:t>
            </w:r>
            <w:r>
              <w:br/>
            </w:r>
            <w:r>
              <w:t xml:space="preserve">Workshop conducted by senior Pharmacist regarding the latest updates to the Pharmaceutical Affairs Law and Good Pharmacy Practice (GPP) guidelines in the Osaka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Inventory Management &amp; Supply Chain Audit</w:t>
            </w:r>
            <w:r>
              <w:br/>
            </w:r>
            <w:r>
              <w:t xml:space="preserve">Assessment of pharmaceutical storage conditions and inventory control systems to ensure compliance with local health authority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Patient Counseling Session Support</w:t>
            </w:r>
            <w:r>
              <w:br/>
            </w:r>
            <w:r>
              <w:t xml:space="preserve">On-site support for complex patient inquiries regarding prescription medications and lifestyle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¥525,000</w:t>
      </w:r>
    </w:p>
    <w:p>
      <w:pPr>
        <w:pStyle w:val="BodyText"/>
      </w:pPr>
      <w:r>
        <w:t xml:space="preserve">Consumption Tax (10%):</w:t>
      </w:r>
      <w:r>
        <w:t xml:space="preserve"> </w:t>
      </w:r>
      <w:r>
        <w:t xml:space="preserve">¥52,500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¥577,500</w:t>
      </w:r>
    </w:p>
    <w:bookmarkStart w:id="23" w:name="payment-instructions-terms"/>
    <w:p>
      <w:pPr>
        <w:pStyle w:val="Heading4"/>
      </w:pPr>
      <w:r>
        <w:t xml:space="preserve">Payment Instructions &amp; Terms</w:t>
      </w:r>
    </w:p>
    <w:p>
      <w:pPr>
        <w:pStyle w:val="FirstParagraph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MUFG Bank, Ltd. (Mitsubishi UFJ Financial Group)</w:t>
      </w:r>
    </w:p>
    <w:p>
      <w:pPr>
        <w:pStyle w:val="BodyText"/>
      </w:pPr>
      <w:r>
        <w:t xml:space="preserve">Branch: Umeda Branch (Branch Code: 001)</w:t>
      </w:r>
    </w:p>
    <w:p>
      <w:pPr>
        <w:pStyle w:val="BodyText"/>
      </w:pPr>
      <w:r>
        <w:t xml:space="preserve">Account Type: Ordinary Account (Futsu)</w:t>
      </w:r>
    </w:p>
    <w:p>
      <w:pPr>
        <w:pStyle w:val="BodyText"/>
      </w:pPr>
      <w:r>
        <w:t xml:space="preserve">Account Number: 1234567</w:t>
      </w:r>
    </w:p>
    <w:p>
      <w:pPr>
        <w:pStyle w:val="BodyText"/>
      </w:pPr>
      <w:r>
        <w:t xml:space="preserve">Account Name: Osaka Central Pharmacy Services Co., Ltd.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Terms: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of the invoice date.</w:t>
      </w:r>
    </w:p>
    <w:p>
      <w:pPr>
        <w:numPr>
          <w:ilvl w:val="0"/>
          <w:numId w:val="1001"/>
        </w:numPr>
        <w:pStyle w:val="Compact"/>
      </w:pPr>
      <w:r>
        <w:t xml:space="preserve">Please include the Invoice Number (INV-2023-10-0042) in the payment reference.</w:t>
      </w:r>
    </w:p>
    <w:p>
      <w:pPr>
        <w:numPr>
          <w:ilvl w:val="0"/>
          <w:numId w:val="1001"/>
        </w:numPr>
        <w:pStyle w:val="Compact"/>
      </w:pPr>
      <w:r>
        <w:t xml:space="preserve">Late payments may incur a penalty fee of 1.5%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This invoice reflects professional services rendered by a licensed Pharmacist in accordance with the regulations of the Osaka Prefectural Pharmaceutical Association.</w:t>
      </w:r>
    </w:p>
    <w:bookmarkEnd w:id="23"/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Takeshi Yamamoto</w:t>
      </w:r>
    </w:p>
    <w:p>
      <w:pPr>
        <w:pStyle w:val="BodyText"/>
      </w:pPr>
      <w:r>
        <w:t xml:space="preserve">Chief Pharmacist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your business. We are committed to providing the highest standard of pharmaceutical care in Japan Osaka.</w:t>
      </w:r>
    </w:p>
    <w:p>
      <w:pPr>
        <w:pStyle w:val="BodyText"/>
      </w:pPr>
      <w:r>
        <w:t xml:space="preserve">Osaka Central Pharmacy Services | 1-2-3 Umeda, Kita-ku, Osaka-shi, Osaka 530-0001, Japan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Pharmacist Invoice - Osaka, Japan</dc:title>
  <dc:creator/>
  <dc:language>en</dc:language>
  <cp:keywords/>
  <dcterms:created xsi:type="dcterms:W3CDTF">2026-10-10T01:55:26Z</dcterms:created>
  <dcterms:modified xsi:type="dcterms:W3CDTF">2026-10-10T01:55:26Z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