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Pharmacist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Tokyo,</w:t>
      </w:r>
      <w:r>
        <w:t xml:space="preserve"> </w:t>
      </w:r>
      <w:r>
        <w:t xml:space="preserve">Japan</w:t>
      </w:r>
    </w:p>
    <w:bookmarkStart w:id="20" w:name="shinjuku-clinical-pharmacy-services"/>
    <w:p>
      <w:pPr>
        <w:pStyle w:val="Heading1"/>
      </w:pPr>
      <w:r>
        <w:t xml:space="preserve">Shinjuku Clinical Pharmacy Services</w:t>
      </w:r>
    </w:p>
    <w:p>
      <w:pPr>
        <w:pStyle w:val="FirstParagraph"/>
      </w:pPr>
      <w:r>
        <w:t xml:space="preserve">1-2-3 Kabukicho, Shinjuku-ku, Tokyo 160-0021, Japan</w:t>
      </w:r>
    </w:p>
    <w:p>
      <w:pPr>
        <w:pStyle w:val="BodyText"/>
      </w:pPr>
      <w:r>
        <w:t xml:space="preserve">Phone: +81-3-1234-5678 | Email: billing@shinjuku-pharma.co.jp</w:t>
      </w:r>
    </w:p>
    <w:p>
      <w:pPr>
        <w:pStyle w:val="BodyText"/>
      </w:pPr>
      <w:r>
        <w:t xml:space="preserve">Corporate Number: 1234567890123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Professional Pharmacist Consultation &amp; Dispensing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Metropolitan Health Clinic Tokyo</w:t>
      </w:r>
    </w:p>
    <w:p>
      <w:pPr>
        <w:pStyle w:val="BodyText"/>
      </w:pPr>
      <w:r>
        <w:t xml:space="preserve">Attn: Dr. Kenji Tanaka</w:t>
      </w:r>
    </w:p>
    <w:p>
      <w:pPr>
        <w:pStyle w:val="BodyText"/>
      </w:pPr>
      <w:r>
        <w:t xml:space="preserve">4-5-6 Omotesando, Minato-ku, Tokyo 107-0062, Japan</w:t>
      </w:r>
    </w:p>
    <w:p>
      <w:pPr>
        <w:pStyle w:val="BodyText"/>
      </w:pPr>
      <w:r>
        <w:t xml:space="preserve">Japan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INV-TKY-2023-0098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1, 2023 - October 31, 2023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(JPY)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(JPY)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Professional Pharmacist Consultation (Outpatient)</w:t>
            </w:r>
            <w:r>
              <w:br/>
            </w:r>
            <w:r>
              <w:t xml:space="preserve">Comprehensive medication review and patient counseling services provided by a licensed Pharmacist in Tokyo. Includes verification of prescriptions, dosage adjustments, and patient education on drug interactions.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Specialized Drug Dispensing &amp; Compounding</w:t>
            </w:r>
            <w:r>
              <w:br/>
            </w:r>
            <w:r>
              <w:t xml:space="preserve">Preparation and dispensing of specialized pharmaceutical formulations. This service ensures strict adherence to Japanese Pharmacopoeia standards and local regulations within the Tokyo metropolitan area.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Medication Therapy Management (MTM)</w:t>
            </w:r>
            <w:r>
              <w:br/>
            </w:r>
            <w:r>
              <w:t xml:space="preserve">In-depth analysis of patient medication regimens to optimize therapeutic outcomes. Conducted by senior Pharmacists to reduce adverse drug events and improve compliance for chronic disease management.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Inventory Management &amp; Regulatory Compliance Audit</w:t>
            </w:r>
            <w:r>
              <w:br/>
            </w:r>
            <w:r>
              <w:t xml:space="preserve">Monthly audit of pharmaceutical stock to ensure compliance with the Pharmaceuticals and Medical Devices Act (PMDA) regulations. Includes temperature monitoring logs and controlled substance tracking.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After-Hours Pharmacist Support</w:t>
            </w:r>
            <w:r>
              <w:br/>
            </w:r>
            <w:r>
              <w:t xml:space="preserve">On-call availability for urgent prescription verification and clinical advice outside standard business hours in the Tokyo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¥890,000</w:t>
      </w:r>
    </w:p>
    <w:p>
      <w:pPr>
        <w:pStyle w:val="BodyText"/>
      </w:pPr>
      <w:r>
        <w:t xml:space="preserve">Consumable Materials:</w:t>
      </w:r>
      <w:r>
        <w:t xml:space="preserve"> </w:t>
      </w:r>
      <w:r>
        <w:t xml:space="preserve">¥15,000</w:t>
      </w:r>
    </w:p>
    <w:p>
      <w:pPr>
        <w:pStyle w:val="BodyText"/>
      </w:pPr>
      <w:r>
        <w:t xml:space="preserve">Consumption Tax (10%):</w:t>
      </w:r>
      <w:r>
        <w:t xml:space="preserve"> </w:t>
      </w:r>
      <w:r>
        <w:t xml:space="preserve">¥90,500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¥995,500</w:t>
      </w:r>
    </w:p>
    <w:bookmarkStart w:id="24" w:name="X7c284cb4b8523f2391e6583c95010bab028d47a"/>
    <w:p>
      <w:pPr>
        <w:pStyle w:val="Heading4"/>
      </w:pPr>
      <w:r>
        <w:t xml:space="preserve">Terms and Conditions &amp; Payment Instructions</w:t>
      </w:r>
    </w:p>
    <w:p>
      <w:pPr>
        <w:pStyle w:val="FirstParagraph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Please remit payment via bank transfer to the account listed below.</w:t>
      </w:r>
      <w:r>
        <w:br/>
      </w:r>
      <w:r>
        <w:rPr>
          <w:bCs/>
          <w:b/>
        </w:rPr>
        <w:t xml:space="preserve">Bank Name:</w:t>
      </w:r>
      <w:r>
        <w:t xml:space="preserve"> </w:t>
      </w:r>
      <w:r>
        <w:t xml:space="preserve">Mizuho Bank, Shinjuku Branch</w:t>
      </w:r>
      <w:r>
        <w:br/>
      </w:r>
      <w:r>
        <w:rPr>
          <w:bCs/>
          <w:b/>
        </w:rPr>
        <w:t xml:space="preserve">Account Type:</w:t>
      </w:r>
      <w:r>
        <w:t xml:space="preserve"> </w:t>
      </w:r>
      <w:r>
        <w:t xml:space="preserve">Ordinary Account (Futsu)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1234567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Shinjuku Clinical Pharmacy Services</w:t>
      </w:r>
    </w:p>
    <w:p>
      <w:pPr>
        <w:pStyle w:val="BodyTex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All services rendered by our Pharmacists comply with the standards set by the Ministry of Health, Labour and Welfare (MHLW) of Japan. This Invoice serves as a formal record of professional pharmaceutical services provided within the jurisdiction of Tokyo.</w:t>
      </w:r>
    </w:p>
    <w:p>
      <w:pPr>
        <w:pStyle w:val="BodyTex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Patient data and clinical information discussed during Pharmacist consultations are handled with strict confidentiality in accordance with Japanese privacy laws.</w:t>
      </w:r>
    </w:p>
    <w:p>
      <w:pPr>
        <w:pStyle w:val="BodyText"/>
      </w:pPr>
      <w:r>
        <w:rPr>
          <w:bCs/>
          <w:b/>
        </w:rPr>
        <w:t xml:space="preserve">Late Payment:</w:t>
      </w:r>
      <w:r>
        <w:t xml:space="preserve"> </w:t>
      </w:r>
      <w:r>
        <w:t xml:space="preserve">Invoices not paid by the due date may be subject to a late fee of 1.5% per month. Please contact our billing department immediately if there are any discrepancies with this Invoice.</w:t>
      </w:r>
    </w:p>
    <w:p>
      <w:pPr>
        <w:pStyle w:val="BodyText"/>
      </w:pPr>
      <w:r>
        <w:t xml:space="preserve">Thank you for your continued trust in our professional Pharmacist services. We are committed to maintaining the highest standards of pharmaceutical care in Japan Tokyo.</w:t>
      </w:r>
    </w:p>
    <w:bookmarkEnd w:id="24"/>
    <w:p>
      <w:pPr>
        <w:pStyle w:val="BodyText"/>
      </w:pPr>
      <w:r>
        <w:t xml:space="preserve">Shinjuku Clinical Pharmacy Services | Licensed Pharmacist Practice | Tokyo, Japan</w:t>
      </w:r>
    </w:p>
    <w:p>
      <w:pPr>
        <w:pStyle w:val="BodyText"/>
      </w:pPr>
      <w:r>
        <w:t xml:space="preserve">This is a computer-generated Invoice and does not require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Pharmacist Services Invoice - Tokyo, Japan</dc:title>
  <dc:creator/>
  <dc:language>en</dc:language>
  <cp:keywords/>
  <dcterms:created xsi:type="dcterms:W3CDTF">2026-10-10T01:06:15Z</dcterms:created>
  <dcterms:modified xsi:type="dcterms:W3CDTF">2026-10-10T01:06:15Z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