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Services</w:t>
      </w:r>
      <w:r>
        <w:t xml:space="preserve"> </w:t>
      </w:r>
      <w:r>
        <w:t xml:space="preserve">Invoice</w:t>
      </w:r>
      <w:r>
        <w:t xml:space="preserve"> </w:t>
      </w:r>
      <w:r>
        <w:t xml:space="preserve">-</w:t>
      </w:r>
      <w:r>
        <w:t xml:space="preserve"> </w:t>
      </w:r>
      <w:r>
        <w:t xml:space="preserve">Yangon,</w:t>
      </w:r>
      <w:r>
        <w:t xml:space="preserve"> </w:t>
      </w:r>
      <w:r>
        <w:t xml:space="preserve">Myanmar</w:t>
      </w:r>
    </w:p>
    <w:bookmarkStart w:id="20" w:name="yangon-premier-pharmacy-consulting"/>
    <w:p>
      <w:pPr>
        <w:pStyle w:val="Heading1"/>
      </w:pPr>
      <w:r>
        <w:t xml:space="preserve">Yangon Premier Pharmacy &amp; Consulting</w:t>
      </w:r>
    </w:p>
    <w:p>
      <w:pPr>
        <w:pStyle w:val="FirstParagraph"/>
      </w:pPr>
      <w:r>
        <w:t xml:space="preserve">Head Office: 123 Bogyoke Aung San Road, Kamaryut Township</w:t>
      </w:r>
    </w:p>
    <w:p>
      <w:pPr>
        <w:pStyle w:val="BodyText"/>
      </w:pPr>
      <w:r>
        <w:t xml:space="preserve">Yangon, Myanmar</w:t>
      </w:r>
    </w:p>
    <w:p>
      <w:pPr>
        <w:pStyle w:val="BodyText"/>
      </w:pPr>
      <w:r>
        <w:t xml:space="preserve">Tax Registration No: MM-YGN-987654321</w:t>
      </w:r>
    </w:p>
    <w:p>
      <w:pPr>
        <w:pStyle w:val="BodyText"/>
      </w:pPr>
      <w:r>
        <w:t xml:space="preserve">Email: billing@yangonpharma.mm | Phone: +95 1 234 5678</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Myanmar General Hospital Administration</w:t>
      </w:r>
    </w:p>
    <w:p>
      <w:pPr>
        <w:pStyle w:val="BodyText"/>
      </w:pPr>
      <w:r>
        <w:t xml:space="preserve">Department of Procurement</w:t>
      </w:r>
    </w:p>
    <w:p>
      <w:pPr>
        <w:pStyle w:val="BodyText"/>
      </w:pPr>
      <w:r>
        <w:t xml:space="preserve">55 Lanmadaw Road, Lanmadaw Township</w:t>
      </w:r>
    </w:p>
    <w:p>
      <w:pPr>
        <w:pStyle w:val="BodyText"/>
      </w:pPr>
      <w:r>
        <w:t xml:space="preserve">Yangon, Myanmar</w:t>
      </w:r>
    </w:p>
    <w:p>
      <w:pPr>
        <w:pStyle w:val="BodyText"/>
      </w:pPr>
      <w:r>
        <w:t xml:space="preserve">Attn: Dr. Aung Kyaw (Chief Medical Officer)</w:t>
      </w:r>
    </w:p>
    <w:bookmarkEnd w:id="22"/>
    <w:p>
      <w:pPr>
        <w:pStyle w:val="BodyText"/>
      </w:pPr>
      <w:r>
        <w:t xml:space="preserve">This invoice serves as a formal request for payment regarding professional pharmaceutical services rendered in Yangon, Myanmar. As a licensed Pharmacist operating under the regulations of the Myanmar Medical Council and the Ministry of Health and Sports, the undersigned has provided specialized clinical pharmacy services, inventory management, and regulatory compliance consulting for the period specified below.</w:t>
      </w:r>
    </w:p>
    <w:p>
      <w:pPr>
        <w:pStyle w:val="BodyText"/>
      </w:pPr>
      <w:r>
        <w:t xml:space="preserve">The services detailed herein reflect the high standards of care and professional expertise required within the healthcare sector of Yangon. Given the complex nature of pharmaceutical supply chains and patient safety protocols in Myanmar, these services ensure that your facility maintains optimal medication safety, efficacy, and legal compliance.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 / Hours</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rPr>
                <w:bCs/>
                <w:b/>
              </w:rPr>
              <w:t xml:space="preserve">Clinical Pharmacy Consultation &amp; Drug Regimen Review</w:t>
            </w:r>
            <w:r>
              <w:br/>
            </w:r>
            <w:r>
              <w:t xml:space="preserve">Comprehensive review of patient medication profiles to prevent adverse drug interactions. This service was conducted at the Yangon facility to ensure patient safety and optimize therapeutic outcomes in accordance with local medical standards.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Pharmaceutical Inventory Management &amp; Auditing</w:t>
            </w:r>
            <w:r>
              <w:br/>
            </w:r>
            <w:r>
              <w:t xml:space="preserve">Detailed audit of stock levels, expiration dates, and storage conditions (cold chain management) for vaccines and biologics. Essential for maintaining compliance with Myanmar's drug control laws and preventing stockouts of critical medicines.</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Staff Training: Rational Drug Use &amp; Pharmacovigilance</w:t>
            </w:r>
            <w:r>
              <w:br/>
            </w:r>
            <w:r>
              <w:t xml:space="preserve">Workshop conducted for nursing and medical staff in Yangon regarding the rational use of antibiotics and reporting adverse drug reactions. This training aligns with national health goals to reduce antimicrobial resistance.</w:t>
            </w:r>
          </w:p>
        </w:tc>
        <w:tc>
          <w:tcPr/>
          <w:p>
            <w:pPr>
              <w:pStyle w:val="Compact"/>
              <w:jc w:val="left"/>
            </w:pPr>
            <w:r>
              <w:t xml:space="preserve">2 Sessions</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and submission of necessary documentation to the Food and Drug Administration (FDA) of Myanmar. Ensures the facility meets all legal requirements for the dispensing and storage of controlled substances.</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Emergency Pharmaceutical Supply Chain Advisory</w:t>
            </w:r>
            <w:r>
              <w:br/>
            </w:r>
            <w:r>
              <w:t xml:space="preserve">Strategic planning for emergency medication procurement during supply disruptions. This advisory service helps mitigate risks associated with import delays common in the region.</w:t>
            </w:r>
          </w:p>
        </w:tc>
        <w:tc>
          <w:tcPr/>
          <w:p>
            <w:pPr>
              <w:pStyle w:val="Compact"/>
              <w:jc w:val="left"/>
            </w:pPr>
            <w:r>
              <w:t xml:space="preserve">10 Hours</w:t>
            </w:r>
          </w:p>
        </w:tc>
        <w:tc>
          <w:tcPr/>
          <w:p>
            <w:pPr>
              <w:pStyle w:val="Compact"/>
              <w:jc w:val="left"/>
            </w:pPr>
            <w:r>
              <w:t xml:space="preserve">30,000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2,700,000 MMK</w:t>
            </w:r>
          </w:p>
        </w:tc>
      </w:tr>
      <w:tr>
        <w:tc>
          <w:tcPr/>
          <w:p>
            <w:pPr>
              <w:pStyle w:val="Compact"/>
              <w:jc w:val="left"/>
            </w:pPr>
            <w:r>
              <w:t xml:space="preserve">Service Tax (5%):</w:t>
            </w:r>
          </w:p>
        </w:tc>
        <w:tc>
          <w:tcPr/>
          <w:p>
            <w:pPr>
              <w:pStyle w:val="Compact"/>
              <w:jc w:val="left"/>
            </w:pPr>
            <w:r>
              <w:t xml:space="preserve">135,000 MMK</w:t>
            </w:r>
          </w:p>
        </w:tc>
      </w:tr>
      <w:tr>
        <w:tc>
          <w:tcPr/>
          <w:p>
            <w:pPr>
              <w:pStyle w:val="Compact"/>
              <w:jc w:val="left"/>
            </w:pPr>
            <w:r>
              <w:t xml:space="preserve">Grand Total:</w:t>
            </w:r>
          </w:p>
        </w:tc>
        <w:tc>
          <w:tcPr/>
          <w:p>
            <w:pPr>
              <w:pStyle w:val="Compact"/>
              <w:jc w:val="left"/>
            </w:pPr>
            <w:r>
              <w:t xml:space="preserve">2,835,000 MMK</w:t>
            </w:r>
          </w:p>
        </w:tc>
      </w:tr>
    </w:tbl>
    <w:p>
      <w:pPr>
        <w:pStyle w:val="BodyText"/>
      </w:pPr>
      <w:r>
        <w:rPr>
          <w:bCs/>
          <w:b/>
        </w:rPr>
        <w:t xml:space="preserve">Amount in Words:</w:t>
      </w:r>
      <w:r>
        <w:t xml:space="preserve"> </w:t>
      </w:r>
      <w:r>
        <w:t xml:space="preserve">Two Million, Eight Hundred Thirty-Five Thousand Myanmar Kyats Only.</w:t>
      </w:r>
    </w:p>
    <w:bookmarkStart w:id="23" w:name="payment-terms-conditions"/>
    <w:p>
      <w:pPr>
        <w:pStyle w:val="Heading4"/>
      </w:pPr>
      <w:r>
        <w:t xml:space="preserve">Payment Terms &amp; Conditions:</w:t>
      </w:r>
    </w:p>
    <w:p>
      <w:pPr>
        <w:numPr>
          <w:ilvl w:val="0"/>
          <w:numId w:val="1001"/>
        </w:numPr>
        <w:pStyle w:val="Compact"/>
      </w:pPr>
      <w:r>
        <w:rPr>
          <w:bCs/>
          <w:b/>
        </w:rPr>
        <w:t xml:space="preserve">Currency:</w:t>
      </w:r>
      <w:r>
        <w:t xml:space="preserve"> </w:t>
      </w:r>
      <w:r>
        <w:t xml:space="preserve">All amounts are denominated in Myanmar Kyat (MMK).</w:t>
      </w:r>
    </w:p>
    <w:p>
      <w:pPr>
        <w:numPr>
          <w:ilvl w:val="0"/>
          <w:numId w:val="1001"/>
        </w:numPr>
        <w:pStyle w:val="Compact"/>
      </w:pPr>
      <w:r>
        <w:rPr>
          <w:bCs/>
          <w:b/>
        </w:rPr>
        <w:t xml:space="preserve">Due Date:</w:t>
      </w:r>
      <w:r>
        <w:t xml:space="preserve"> </w:t>
      </w:r>
      <w:r>
        <w:t xml:space="preserve">Payment is due within 14 days of the invoice date. Late payments may incur a penalty of 2% per month.</w:t>
      </w:r>
    </w:p>
    <w:p>
      <w:pPr>
        <w:numPr>
          <w:ilvl w:val="0"/>
          <w:numId w:val="1001"/>
        </w:numPr>
        <w:pStyle w:val="Compact"/>
      </w:pPr>
      <w:r>
        <w:rPr>
          <w:bCs/>
          <w:b/>
        </w:rPr>
        <w:t xml:space="preserve">Bank Transfer Details:</w:t>
      </w:r>
      <w:r>
        <w:br/>
      </w:r>
      <w:r>
        <w:t xml:space="preserve">Bank Name: KBZ Bank (Kyaing Bank)</w:t>
      </w:r>
      <w:r>
        <w:br/>
      </w:r>
      <w:r>
        <w:t xml:space="preserve">Branch: Yangon Central Branch</w:t>
      </w:r>
      <w:r>
        <w:br/>
      </w:r>
      <w:r>
        <w:t xml:space="preserve">Account Name: Yangon Premier Pharmacy &amp; Consulting Co., Ltd.</w:t>
      </w:r>
      <w:r>
        <w:br/>
      </w:r>
      <w:r>
        <w:t xml:space="preserve">Account Number: 0123-4567-8901-2345</w:t>
      </w:r>
    </w:p>
    <w:p>
      <w:pPr>
        <w:numPr>
          <w:ilvl w:val="0"/>
          <w:numId w:val="1001"/>
        </w:numPr>
        <w:pStyle w:val="Compact"/>
      </w:pPr>
      <w:r>
        <w:rPr>
          <w:bCs/>
          <w:b/>
        </w:rPr>
        <w:t xml:space="preserve">Professional Liability:</w:t>
      </w:r>
      <w:r>
        <w:t xml:space="preserve"> </w:t>
      </w:r>
      <w:r>
        <w:t xml:space="preserve">The Pharmacist providing these services holds a valid license from the Myanmar Medical Council. All advice given is based on current clinical guidelines applicable in Yangon.</w:t>
      </w:r>
    </w:p>
    <w:p>
      <w:pPr>
        <w:numPr>
          <w:ilvl w:val="0"/>
          <w:numId w:val="1001"/>
        </w:numPr>
        <w:pStyle w:val="Compact"/>
      </w:pPr>
      <w:r>
        <w:rPr>
          <w:bCs/>
          <w:b/>
        </w:rPr>
        <w:t xml:space="preserve">Disputes:</w:t>
      </w:r>
      <w:r>
        <w:t xml:space="preserve"> </w:t>
      </w:r>
      <w:r>
        <w:t xml:space="preserve">Any discrepancies regarding this invoice must be reported within 7 days of receipt. Please contact the billing department at the email address listed above.</w:t>
      </w:r>
    </w:p>
    <w:p>
      <w:pPr>
        <w:pStyle w:val="FirstParagraph"/>
      </w:pPr>
      <w:r>
        <w:t xml:space="preserve">We appreciate your business and trust in our professional pharmaceutical services. Our commitment is to support the healthcare infrastructure of Yangon by ensuring safe, effective, and compliant medication management.</w:t>
      </w:r>
    </w:p>
    <w:bookmarkEnd w:id="23"/>
    <w:p>
      <w:pPr>
        <w:pStyle w:val="BodyText"/>
      </w:pPr>
      <w:r>
        <w:rPr>
          <w:bCs/>
          <w:b/>
        </w:rPr>
        <w:t xml:space="preserve">Authorized By (Service Provider)</w:t>
      </w:r>
    </w:p>
    <w:p>
      <w:pPr>
        <w:pStyle w:val="BodyText"/>
      </w:pPr>
      <w:r>
        <w:t xml:space="preserve">U Min Thu</w:t>
      </w:r>
    </w:p>
    <w:p>
      <w:pPr>
        <w:pStyle w:val="BodyText"/>
      </w:pPr>
      <w:r>
        <w:t xml:space="preserve">Senior Pharmacist</w:t>
      </w:r>
    </w:p>
    <w:p>
      <w:pPr>
        <w:pStyle w:val="BodyText"/>
      </w:pPr>
      <w:r>
        <w:t xml:space="preserve">License No: MM-PC-55432</w:t>
      </w:r>
    </w:p>
    <w:p>
      <w:pPr>
        <w:pStyle w:val="BodyText"/>
      </w:pPr>
      <w:r>
        <w:t xml:space="preserve">Yangon Premier Pharmacy</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This is a computer-generated invoice. No signature is required for validity.</w:t>
      </w:r>
      <w:r>
        <w:br/>
      </w:r>
      <w:r>
        <w:t xml:space="preserve">Yangon Premier Pharmacy &amp; Consulting Co., Ltd. | Registered in Yangon, Myanmar.</w:t>
      </w:r>
      <w:r>
        <w:br/>
      </w:r>
      <w:r>
        <w:t xml:space="preserve">Thank you for choosing our professional Pharmacist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Services Invoice - Yangon, Myanmar</dc:title>
  <dc:creator/>
  <dc:language>en</dc:language>
  <cp:keywords/>
  <dcterms:created xsi:type="dcterms:W3CDTF">2026-10-10T03:34:56Z</dcterms:created>
  <dcterms:modified xsi:type="dcterms:W3CDTF">2026-10-10T03:34:56Z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