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harmacare-solutions-s.a.c."/>
    <w:p>
      <w:pPr>
        <w:pStyle w:val="Heading1"/>
      </w:pPr>
      <w:r>
        <w:t xml:space="preserve">PharmaCare Solutions S.A.C.</w:t>
      </w:r>
    </w:p>
    <w:p>
      <w:pPr>
        <w:pStyle w:val="FirstParagraph"/>
      </w:pPr>
      <w:r>
        <w:rPr>
          <w:bCs/>
          <w:b/>
        </w:rPr>
        <w:t xml:space="preserve">Professional Pharmacist Services &amp; Consulting</w:t>
      </w:r>
    </w:p>
    <w:p>
      <w:pPr>
        <w:pStyle w:val="BodyText"/>
      </w:pPr>
      <w:r>
        <w:t xml:space="preserve">Av. Javier Prado Este 4567, San Isidro</w:t>
      </w:r>
    </w:p>
    <w:p>
      <w:pPr>
        <w:pStyle w:val="BodyText"/>
      </w:pPr>
      <w:r>
        <w:t xml:space="preserve">Lima, Peru - Postal Code: 15039</w:t>
      </w:r>
    </w:p>
    <w:p>
      <w:pPr>
        <w:pStyle w:val="BodyText"/>
      </w:pPr>
      <w:r>
        <w:t xml:space="preserve">RUC: 20601234567</w:t>
      </w:r>
    </w:p>
    <w:p>
      <w:pPr>
        <w:pStyle w:val="BodyText"/>
      </w:pPr>
      <w:r>
        <w:t xml:space="preserve">Email: billing@pharmacaresolutions.pe</w:t>
      </w:r>
    </w:p>
    <w:p>
      <w:pPr>
        <w:pStyle w:val="BodyText"/>
      </w:pPr>
      <w:r>
        <w:t xml:space="preserve">Phone: +51 (1) 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Cliente Corporativo S.A.</w:t>
      </w:r>
    </w:p>
    <w:p>
      <w:pPr>
        <w:pStyle w:val="BodyText"/>
      </w:pPr>
      <w:r>
        <w:t xml:space="preserve">Attn: Procurement Department</w:t>
      </w:r>
    </w:p>
    <w:p>
      <w:pPr>
        <w:pStyle w:val="BodyText"/>
      </w:pPr>
      <w:r>
        <w:t xml:space="preserve">Av. Arequipa 1234, Miraflores</w:t>
      </w:r>
    </w:p>
    <w:p>
      <w:pPr>
        <w:pStyle w:val="BodyText"/>
      </w:pPr>
      <w:r>
        <w:t xml:space="preserve">Lima, Peru - Postal Code: 15074</w:t>
      </w:r>
    </w:p>
    <w:p>
      <w:pPr>
        <w:pStyle w:val="BodyText"/>
      </w:pPr>
      <w:r>
        <w:t xml:space="preserve">RUC: 20123456789</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Professional Pharmacist Consultation &amp; Medication Review</w:t>
            </w:r>
            <w:r>
              <w:br/>
            </w:r>
            <w:r>
              <w:t xml:space="preserve">Comprehensive review of patient medication profiles conducted by a licensed Pharmacist in Lima. This service includes the analysis of drug interactions, dosage adjustments, and therapeutic recommendations tailored to the specific needs of patients within the corporate health program.</w:t>
            </w:r>
          </w:p>
        </w:tc>
        <w:tc>
          <w:tcPr/>
          <w:p>
            <w:pPr>
              <w:pStyle w:val="Compact"/>
              <w:jc w:val="left"/>
            </w:pPr>
            <w:r>
              <w:t xml:space="preserve">40</w:t>
            </w:r>
          </w:p>
        </w:tc>
        <w:tc>
          <w:tcPr/>
          <w:p>
            <w:pPr>
              <w:pStyle w:val="Compact"/>
              <w:jc w:val="left"/>
            </w:pPr>
            <w:r>
              <w:t xml:space="preserve">S/ 150.00</w:t>
            </w:r>
          </w:p>
        </w:tc>
        <w:tc>
          <w:tcPr/>
          <w:p>
            <w:pPr>
              <w:pStyle w:val="Compact"/>
              <w:jc w:val="left"/>
            </w:pPr>
            <w:r>
              <w:t xml:space="preserve">S/ 6,000.00</w:t>
            </w:r>
          </w:p>
        </w:tc>
      </w:tr>
      <w:tr>
        <w:tc>
          <w:tcPr/>
          <w:p>
            <w:pPr>
              <w:pStyle w:val="Compact"/>
              <w:jc w:val="left"/>
            </w:pPr>
            <w:r>
              <w:t xml:space="preserve">2</w:t>
            </w:r>
          </w:p>
        </w:tc>
        <w:tc>
          <w:tcPr/>
          <w:p>
            <w:pPr>
              <w:pStyle w:val="Compact"/>
              <w:jc w:val="left"/>
            </w:pPr>
            <w:r>
              <w:rPr>
                <w:bCs/>
                <w:b/>
              </w:rPr>
              <w:t xml:space="preserve">Pharmaceutical Inventory Management &amp; Optimization</w:t>
            </w:r>
            <w:r>
              <w:br/>
            </w:r>
            <w:r>
              <w:t xml:space="preserve">Strategic management of pharmaceutical stock for the client's facility in Peru Lima. The Pharmacist has conducted a thorough audit of current inventory levels, expiration dates, and storage conditions to ensure compliance with local health regulations and minimize waste.</w:t>
            </w:r>
          </w:p>
        </w:tc>
        <w:tc>
          <w:tcPr/>
          <w:p>
            <w:pPr>
              <w:pStyle w:val="Compact"/>
              <w:jc w:val="left"/>
            </w:pPr>
            <w:r>
              <w:t xml:space="preserve">1</w:t>
            </w:r>
          </w:p>
        </w:tc>
        <w:tc>
          <w:tcPr/>
          <w:p>
            <w:pPr>
              <w:pStyle w:val="Compact"/>
              <w:jc w:val="left"/>
            </w:pPr>
            <w:r>
              <w:t xml:space="preserve">S/ 2,500.00</w:t>
            </w:r>
          </w:p>
        </w:tc>
        <w:tc>
          <w:tcPr/>
          <w:p>
            <w:pPr>
              <w:pStyle w:val="Compact"/>
              <w:jc w:val="left"/>
            </w:pPr>
            <w:r>
              <w:t xml:space="preserve">S/ 2,500.00</w:t>
            </w:r>
          </w:p>
        </w:tc>
      </w:tr>
      <w:tr>
        <w:tc>
          <w:tcPr/>
          <w:p>
            <w:pPr>
              <w:pStyle w:val="Compact"/>
              <w:jc w:val="left"/>
            </w:pPr>
            <w:r>
              <w:t xml:space="preserve">3</w:t>
            </w:r>
          </w:p>
        </w:tc>
        <w:tc>
          <w:tcPr/>
          <w:p>
            <w:pPr>
              <w:pStyle w:val="Compact"/>
              <w:jc w:val="left"/>
            </w:pPr>
            <w:r>
              <w:rPr>
                <w:bCs/>
                <w:b/>
              </w:rPr>
              <w:t xml:space="preserve">Regulatory Compliance Audit (DIGEMID Standards)</w:t>
            </w:r>
            <w:r>
              <w:br/>
            </w:r>
            <w:r>
              <w:t xml:space="preserve">Detailed audit performed by a senior Pharmacist to ensure all pharmaceutical operations adhere to the strict regulations set by DIGEMID (General Directorate of Medicines, Supplies, and Drugs) in Peru. This includes documentation review and staff training on compliance protocols.</w:t>
            </w:r>
          </w:p>
        </w:tc>
        <w:tc>
          <w:tcPr/>
          <w:p>
            <w:pPr>
              <w:pStyle w:val="Compact"/>
              <w:jc w:val="left"/>
            </w:pPr>
            <w:r>
              <w:t xml:space="preserve">1</w:t>
            </w:r>
          </w:p>
        </w:tc>
        <w:tc>
          <w:tcPr/>
          <w:p>
            <w:pPr>
              <w:pStyle w:val="Compact"/>
              <w:jc w:val="left"/>
            </w:pPr>
            <w:r>
              <w:t xml:space="preserve">S/ 3,200.00</w:t>
            </w:r>
          </w:p>
        </w:tc>
        <w:tc>
          <w:tcPr/>
          <w:p>
            <w:pPr>
              <w:pStyle w:val="Compact"/>
              <w:jc w:val="left"/>
            </w:pPr>
            <w:r>
              <w:t xml:space="preserve">S/ 3,200.00</w:t>
            </w:r>
          </w:p>
        </w:tc>
      </w:tr>
      <w:tr>
        <w:tc>
          <w:tcPr/>
          <w:p>
            <w:pPr>
              <w:pStyle w:val="Compact"/>
              <w:jc w:val="left"/>
            </w:pPr>
            <w:r>
              <w:t xml:space="preserve">4</w:t>
            </w:r>
          </w:p>
        </w:tc>
        <w:tc>
          <w:tcPr/>
          <w:p>
            <w:pPr>
              <w:pStyle w:val="Compact"/>
              <w:jc w:val="left"/>
            </w:pPr>
            <w:r>
              <w:rPr>
                <w:bCs/>
                <w:b/>
              </w:rPr>
              <w:t xml:space="preserve">Patient Education Workshops on Chronic Disease Management</w:t>
            </w:r>
            <w:r>
              <w:br/>
            </w:r>
            <w:r>
              <w:t xml:space="preserve">Series of educational workshops delivered by a qualified Pharmacist to employees in Lima. Topics covered include hypertension, diabetes, and proper medication adherence. These sessions aim to improve overall health outcomes and reduce long-term healthcare costs.</w:t>
            </w:r>
          </w:p>
        </w:tc>
        <w:tc>
          <w:tcPr/>
          <w:p>
            <w:pPr>
              <w:pStyle w:val="Compact"/>
              <w:jc w:val="left"/>
            </w:pPr>
            <w:r>
              <w:t xml:space="preserve">5</w:t>
            </w:r>
          </w:p>
        </w:tc>
        <w:tc>
          <w:tcPr/>
          <w:p>
            <w:pPr>
              <w:pStyle w:val="Compact"/>
              <w:jc w:val="left"/>
            </w:pPr>
            <w:r>
              <w:t xml:space="preserve">S/ 800.00</w:t>
            </w:r>
          </w:p>
        </w:tc>
        <w:tc>
          <w:tcPr/>
          <w:p>
            <w:pPr>
              <w:pStyle w:val="Compact"/>
              <w:jc w:val="left"/>
            </w:pPr>
            <w:r>
              <w:t xml:space="preserve">S/ 4,000.00</w:t>
            </w:r>
          </w:p>
        </w:tc>
      </w:tr>
      <w:tr>
        <w:tc>
          <w:tcPr/>
          <w:p>
            <w:pPr>
              <w:pStyle w:val="Compact"/>
              <w:jc w:val="left"/>
            </w:pPr>
            <w:r>
              <w:t xml:space="preserve">5</w:t>
            </w:r>
          </w:p>
        </w:tc>
        <w:tc>
          <w:tcPr/>
          <w:p>
            <w:pPr>
              <w:pStyle w:val="Compact"/>
              <w:jc w:val="left"/>
            </w:pPr>
            <w:r>
              <w:rPr>
                <w:bCs/>
                <w:b/>
              </w:rPr>
              <w:t xml:space="preserve">Specialized Compounding Services</w:t>
            </w:r>
            <w:r>
              <w:br/>
            </w:r>
            <w:r>
              <w:t xml:space="preserve">Preparation of customized pharmaceutical formulations by a licensed Pharmacist for patients requiring specific dosages or formulations not commercially available in Peru Lima. Includes quality control testing and detailed labeling.</w:t>
            </w:r>
          </w:p>
        </w:tc>
        <w:tc>
          <w:tcPr/>
          <w:p>
            <w:pPr>
              <w:pStyle w:val="Compact"/>
              <w:jc w:val="left"/>
            </w:pPr>
            <w:r>
              <w:t xml:space="preserve">15</w:t>
            </w:r>
          </w:p>
        </w:tc>
        <w:tc>
          <w:tcPr/>
          <w:p>
            <w:pPr>
              <w:pStyle w:val="Compact"/>
              <w:jc w:val="left"/>
            </w:pPr>
            <w:r>
              <w:t xml:space="preserve">S/ 250.00</w:t>
            </w:r>
          </w:p>
        </w:tc>
        <w:tc>
          <w:tcPr/>
          <w:p>
            <w:pPr>
              <w:pStyle w:val="Compact"/>
              <w:jc w:val="left"/>
            </w:pPr>
            <w:r>
              <w:t xml:space="preserve">S/ 3,750.00</w:t>
            </w:r>
          </w:p>
        </w:tc>
      </w:tr>
    </w:tbl>
    <w:p>
      <w:pPr>
        <w:pStyle w:val="BodyText"/>
      </w:pPr>
      <w:r>
        <w:t xml:space="preserve">Subtotal:</w:t>
      </w:r>
      <w:r>
        <w:t xml:space="preserve"> </w:t>
      </w:r>
      <w:r>
        <w:t xml:space="preserve">S/ 19,450.00</w:t>
      </w:r>
    </w:p>
    <w:p>
      <w:pPr>
        <w:pStyle w:val="BodyText"/>
      </w:pPr>
      <w:r>
        <w:t xml:space="preserve">IGV (18% VAT - Peru):</w:t>
      </w:r>
      <w:r>
        <w:t xml:space="preserve"> </w:t>
      </w:r>
      <w:r>
        <w:t xml:space="preserve">S/ 3,501.00</w:t>
      </w:r>
    </w:p>
    <w:p>
      <w:pPr>
        <w:pStyle w:val="BodyText"/>
      </w:pPr>
      <w:r>
        <w:t xml:space="preserve">Total Amount Due:</w:t>
      </w:r>
      <w:r>
        <w:t xml:space="preserve"> </w:t>
      </w:r>
      <w:r>
        <w:t xml:space="preserve">S/ 22,951.00</w:t>
      </w:r>
    </w:p>
    <w:bookmarkStart w:id="23" w:name="payment-terms-notes"/>
    <w:p>
      <w:pPr>
        <w:pStyle w:val="Heading4"/>
      </w:pPr>
      <w:r>
        <w:t xml:space="preserve">Payment Terms &amp; Notes:</w:t>
      </w:r>
    </w:p>
    <w:p>
      <w:pPr>
        <w:pStyle w:val="FirstParagraph"/>
      </w:pPr>
      <w:r>
        <w:t xml:space="preserve">This invoice is issued in accordance with the tax regulations of Peru. Payment is due within 30 days from the date of issue. Please include the invoice number (INV-2023-0892) as a reference for your payment.</w:t>
      </w:r>
    </w:p>
    <w:p>
      <w:pPr>
        <w:pStyle w:val="BodyText"/>
      </w:pPr>
      <w:r>
        <w:rPr>
          <w:bCs/>
          <w:b/>
        </w:rPr>
        <w:t xml:space="preserve">Bank Transfer Details:</w:t>
      </w:r>
      <w:r>
        <w:br/>
      </w:r>
      <w:r>
        <w:t xml:space="preserve">Bank: Banco de Crédito del Perú (BCP)</w:t>
      </w:r>
      <w:r>
        <w:br/>
      </w:r>
      <w:r>
        <w:t xml:space="preserve">Account Name: PharmaCare Solutions S.A.C.</w:t>
      </w:r>
      <w:r>
        <w:br/>
      </w:r>
      <w:r>
        <w:t xml:space="preserve">Account Number: 194-0001234567-0-10</w:t>
      </w:r>
      <w:r>
        <w:br/>
      </w:r>
      <w:r>
        <w:t xml:space="preserve">SWIFT Code: BCRPPEPL</w:t>
      </w:r>
    </w:p>
    <w:p>
      <w:pPr>
        <w:pStyle w:val="BodyText"/>
      </w:pPr>
      <w:r>
        <w:rPr>
          <w:bCs/>
          <w:b/>
        </w:rPr>
        <w:t xml:space="preserve">Important Information for the Client:</w:t>
      </w:r>
      <w:r>
        <w:br/>
      </w:r>
      <w:r>
        <w:t xml:space="preserve">All services rendered by our Pharmacist team in Lima are conducted with the highest standards of professionalism and confidentiality. We are committed to providing exceptional pharmaceutical care and support to our clients in Peru. If you have any questions regarding this invoice or the services provided, please do not hesitate to contact our billing department.</w:t>
      </w:r>
    </w:p>
    <w:p>
      <w:pPr>
        <w:pStyle w:val="BodyText"/>
      </w:pPr>
      <w:r>
        <w:t xml:space="preserve">Thank you for choosing PharmaCare Solutions S.A.C. for your pharmaceutical needs. We value your business and look forward to continuing our partnership.</w:t>
      </w:r>
    </w:p>
    <w:bookmarkEnd w:id="23"/>
    <w:p>
      <w:pPr>
        <w:pStyle w:val="BodyText"/>
      </w:pPr>
      <w:r>
        <w:t xml:space="preserve">PharmaCare Solutions S.A.C. | RUC: 20601234567 | Lima, Peru</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Lima, Peru</dc:title>
  <dc:creator/>
  <dc:language>en</dc:language>
  <cp:keywords/>
  <dcterms:created xsi:type="dcterms:W3CDTF">2026-10-10T01:12:21Z</dcterms:created>
  <dcterms:modified xsi:type="dcterms:W3CDTF">2026-10-10T01:12:21Z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