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pharmaconsult-moscow"/>
    <w:p>
      <w:pPr>
        <w:pStyle w:val="Heading1"/>
      </w:pPr>
      <w:r>
        <w:t xml:space="preserve">PharmaConsult Moscow</w:t>
      </w:r>
    </w:p>
    <w:p>
      <w:pPr>
        <w:pStyle w:val="FirstParagraph"/>
      </w:pPr>
      <w:r>
        <w:rPr>
          <w:bCs/>
          <w:b/>
        </w:rPr>
        <w:t xml:space="preserve">Professional Pharmacist Services &amp; Clinical Consulting</w:t>
      </w:r>
    </w:p>
    <w:p>
      <w:pPr>
        <w:pStyle w:val="BodyText"/>
      </w:pPr>
      <w:r>
        <w:t xml:space="preserve">Address: 123001, Russia, Moscow, Tverskaya Street, Building 15, Office 402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billing@pharmaconsult-moscow.ru</w:t>
      </w:r>
    </w:p>
    <w:p>
      <w:pPr>
        <w:pStyle w:val="BodyText"/>
      </w:pPr>
      <w:r>
        <w:t xml:space="preserve">INN (Tax ID): 7701234567 | KPP: 770101001</w:t>
      </w:r>
    </w:p>
    <w:p>
      <w:pPr>
        <w:pStyle w:val="BodyText"/>
      </w:pPr>
      <w:r>
        <w:t xml:space="preserve">OGRN: 1157746000000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INV-RU-2023-0892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Central Clinical Hospital No. 1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119991, Russia, Moscow, Ulitsa Akademika Oparina, 4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Elena Petrova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procurement@hospital1-moscow.ru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Main Pharmacy Wing, Central Clinical Hospital No. 1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Moscow, Russia</w:t>
      </w:r>
    </w:p>
    <w:p>
      <w:pPr>
        <w:pStyle w:val="BodyText"/>
      </w:pPr>
      <w:r>
        <w:rPr>
          <w:bCs/>
          <w:b/>
        </w:rPr>
        <w:t xml:space="preserve">Region:</w:t>
      </w:r>
      <w:r>
        <w:t xml:space="preserve"> </w:t>
      </w:r>
      <w:r>
        <w:t xml:space="preserve">Central Federal District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Q4 Clinical Pharmacy Optimization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Medication Therapy Management (MTM)</w:t>
            </w:r>
            <w:r>
              <w:br/>
            </w:r>
            <w:r>
              <w:t xml:space="preserve">Detailed review of patient medication profiles conducted by a licensed Pharmacist in Moscow. Includes identification of drug-drug interactions, dosage optimization, and adherence counseling for chronic disease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Pharmacy Consultation &amp; Protocol Development</w:t>
            </w:r>
            <w:r>
              <w:br/>
            </w:r>
            <w:r>
              <w:t xml:space="preserve">Expert consultation services provided by senior Pharmacists to update hospital formularies. Ensuring compliance with current Russian Ministry of Health regulations and international best practices for pharmacotherapy in Moscow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Pharmacovigilance Reporting &amp; Adverse Event Analysis</w:t>
            </w:r>
            <w:r>
              <w:br/>
            </w:r>
            <w:r>
              <w:t xml:space="preserve">Systematic monitoring and reporting of adverse drug reactions (ADRs). The Pharmacist team analyzed safety data to ensure patient safety standards are met within the Moscow regulatory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Rational Drug Use</w:t>
            </w:r>
            <w:r>
              <w:br/>
            </w:r>
            <w:r>
              <w:t xml:space="preserve">On-site training session delivered by certified Pharmacists for nursing and medical staff. Topics included antibiotic stewardship, safe handling of cytotoxic drugs, and inventory management specific to Russian pharmaceutical supply chains.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Audit &amp; Supply Chain Optimization</w:t>
            </w:r>
            <w:r>
              <w:br/>
            </w:r>
            <w:r>
              <w:t xml:space="preserve">Physical audit of pharmaceutical stock by a qualified Pharmacist. Recommendations provided to reduce waste, manage expiration dates, and optimize procurement costs for the Moscow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275,000.00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55,000.00 RUB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-5,000.00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325,000.00 RUB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of 0.1% per day as per Russian Civil Code.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transfer funds to Sberbank of Russia. Account Name: PharmaConsult Moscow LLC. Account Number: 40702810000000000000. BIC: 044525225. Correspondent Account: 30101810400000000225.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Validity:</w:t>
      </w:r>
      <w:r>
        <w:t xml:space="preserve"> </w:t>
      </w:r>
      <w:r>
        <w:t xml:space="preserve">All Pharmacist services rendered are guaranteed to meet the professional standards required by the Ministry of Health of the Russian Federation.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hospital information accessed during these services in Moscow are treated with strict confidentiality in accordance with Federal Law No. 152-FZ.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resolved through negotiation. If unresolved, disputes will be settled in the Arbitration Court of Moscow City.</w:t>
      </w:r>
    </w:p>
    <w:bookmarkEnd w:id="24"/>
    <w:p>
      <w:pPr>
        <w:pStyle w:val="FirstParagraph"/>
      </w:pPr>
      <w:r>
        <w:rPr>
          <w:bCs/>
          <w:b/>
        </w:rPr>
        <w:t xml:space="preserve">Authorized by (PharmaConsult Moscow):</w:t>
      </w:r>
    </w:p>
    <w:p>
      <w:pPr>
        <w:pStyle w:val="BodyText"/>
      </w:pPr>
      <w:r>
        <w:rPr>
          <w:iCs/>
          <w:i/>
        </w:rPr>
        <w:t xml:space="preserve">[Signature]</w:t>
      </w:r>
    </w:p>
    <w:p>
      <w:pPr>
        <w:pStyle w:val="BodyText"/>
      </w:pPr>
      <w:r>
        <w:t xml:space="preserve">Alexei Ivanov</w:t>
      </w:r>
    </w:p>
    <w:p>
      <w:pPr>
        <w:pStyle w:val="BodyText"/>
      </w:pPr>
      <w:r>
        <w:t xml:space="preserve">Chief Pharmacist &amp; Director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rPr>
          <w:iCs/>
          <w:i/>
        </w:rPr>
        <w:t xml:space="preserve">[Signature]</w:t>
      </w:r>
    </w:p>
    <w:p>
      <w:pPr>
        <w:pStyle w:val="BodyText"/>
      </w:pPr>
      <w:r>
        <w:t xml:space="preserve">Dr. Elena Petrova</w:t>
      </w:r>
    </w:p>
    <w:p>
      <w:pPr>
        <w:pStyle w:val="BodyText"/>
      </w:pPr>
      <w:r>
        <w:t xml:space="preserve">Head of Procurement</w:t>
      </w:r>
    </w:p>
    <w:p>
      <w:pPr>
        <w:pStyle w:val="BodyText"/>
      </w:pPr>
      <w:r>
        <w:t xml:space="preserve">Thank you for your business. PharmaConsult Moscow is dedicated to providing the highest standard of Pharmacist services in Russia.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PharmaConsult Moscow.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Services Invoice - Moscow, Russia</dc:title>
  <dc:creator/>
  <dc:language>en</dc:language>
  <cp:keywords/>
  <dcterms:created xsi:type="dcterms:W3CDTF">2026-10-10T08:02:40Z</dcterms:created>
  <dcterms:modified xsi:type="dcterms:W3CDTF">2026-10-10T08:02:40Z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