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uropharm-consulting-group"/>
    <w:p>
      <w:pPr>
        <w:pStyle w:val="Heading1"/>
      </w:pPr>
      <w:r>
        <w:t xml:space="preserve">NeuroPharm Consulting Group</w:t>
      </w:r>
    </w:p>
    <w:p>
      <w:pPr>
        <w:pStyle w:val="FirstParagraph"/>
      </w:pPr>
      <w:r>
        <w:t xml:space="preserve">Professional Pharmaceutical Services</w:t>
      </w:r>
    </w:p>
    <w:p>
      <w:pPr>
        <w:pStyle w:val="BodyText"/>
      </w:pPr>
      <w:r>
        <w:t xml:space="preserve">191025, Russia, Saint Petersburg</w:t>
      </w:r>
    </w:p>
    <w:p>
      <w:pPr>
        <w:pStyle w:val="BodyText"/>
      </w:pPr>
      <w:r>
        <w:t xml:space="preserve">Nevsky Prospekt, 120, Office 4B</w:t>
      </w:r>
    </w:p>
    <w:p>
      <w:pPr>
        <w:pStyle w:val="BodyText"/>
      </w:pPr>
      <w:r>
        <w:t xml:space="preserve">Tax ID (INN): 7801234567</w:t>
      </w:r>
    </w:p>
    <w:p>
      <w:pPr>
        <w:pStyle w:val="BodyText"/>
      </w:pPr>
      <w:r>
        <w:t xml:space="preserve">Email: billing@neuropharm-sp.ru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Russian Ruble (RUB)</w:t>
      </w:r>
    </w:p>
    <w:bookmarkEnd w:id="21"/>
    <w:bookmarkStart w:id="22" w:name="bill-to-client"/>
    <w:p>
      <w:pPr>
        <w:pStyle w:val="Heading3"/>
      </w:pPr>
      <w:r>
        <w:t xml:space="preserve">Bill To (Client)</w:t>
      </w:r>
    </w:p>
    <w:p>
      <w:pPr>
        <w:pStyle w:val="FirstParagraph"/>
      </w:pPr>
      <w:r>
        <w:rPr>
          <w:bCs/>
          <w:b/>
        </w:rPr>
        <w:t xml:space="preserve">St. Petersburg Regional Medical Center</w:t>
      </w:r>
    </w:p>
    <w:p>
      <w:pPr>
        <w:pStyle w:val="BodyText"/>
      </w:pPr>
      <w:r>
        <w:t xml:space="preserve">Attn: Procurement Department</w:t>
      </w:r>
    </w:p>
    <w:p>
      <w:pPr>
        <w:pStyle w:val="BodyText"/>
      </w:pPr>
      <w:r>
        <w:t xml:space="preserve">197022, Russia, Saint Petersburg</w:t>
      </w:r>
    </w:p>
    <w:p>
      <w:pPr>
        <w:pStyle w:val="BodyText"/>
      </w:pPr>
      <w:r>
        <w:t xml:space="preserve">Komsomolsky Avenue, 1</w:t>
      </w:r>
    </w:p>
    <w:p>
      <w:pPr>
        <w:pStyle w:val="BodyText"/>
      </w:pPr>
      <w:r>
        <w:t xml:space="preserve">Tax ID (INN): 7809876543</w:t>
      </w:r>
    </w:p>
    <w:bookmarkEnd w:id="22"/>
    <w:bookmarkStart w:id="23" w:name="service-provider"/>
    <w:p>
      <w:pPr>
        <w:pStyle w:val="Heading3"/>
      </w:pPr>
      <w:r>
        <w:t xml:space="preserve">Service Provider</w:t>
      </w:r>
    </w:p>
    <w:p>
      <w:pPr>
        <w:pStyle w:val="FirstParagraph"/>
      </w:pPr>
      <w:r>
        <w:rPr>
          <w:bCs/>
          <w:b/>
        </w:rPr>
        <w:t xml:space="preserve">Dr. Elena Volkova, Licensed Pharmacist</w:t>
      </w:r>
    </w:p>
    <w:p>
      <w:pPr>
        <w:pStyle w:val="BodyText"/>
      </w:pPr>
      <w:r>
        <w:t xml:space="preserve">License No: SPB-PHARM-9921</w:t>
      </w:r>
    </w:p>
    <w:p>
      <w:pPr>
        <w:pStyle w:val="BodyText"/>
      </w:pPr>
      <w:r>
        <w:t xml:space="preserve">Specialization: Clinical Pharmacy &amp; Drug Safety</w:t>
      </w:r>
    </w:p>
    <w:p>
      <w:pPr>
        <w:pStyle w:val="BodyText"/>
      </w:pPr>
      <w:r>
        <w:t xml:space="preserve">Member of the Pharmacists Association of Saint Petersburg</w:t>
      </w:r>
    </w:p>
    <w:bookmarkEnd w:id="23"/>
    <w:p>
      <w:pPr>
        <w:pStyle w:val="BodyText"/>
      </w:pPr>
      <w:r>
        <w:t xml:space="preserve">This Invoice serves as a formal request for payment for professional pharmaceutical consulting and clinical services rendered by a qualified Pharmacist in accordance with the regulations of the Ministry of Health of the Russian Federation. The services were conducted within the jurisdiction of Saint Petersburg, adhering to local healthcare standards and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Clinical Pharmacy Consultation &amp; Medication Therapy Management</w:t>
            </w:r>
            <w:r>
              <w:br/>
            </w:r>
            <w:r>
              <w:t xml:space="preserve">Comprehensive review of patient medication profiles at the St. Petersburg Regional Medical Center. This service includes the identification of drug-drug interactions, dosage optimization, and adherence counseling provided by the Pharmacist.</w:t>
            </w:r>
          </w:p>
        </w:tc>
        <w:tc>
          <w:tcPr/>
          <w:p>
            <w:pPr>
              <w:pStyle w:val="Compact"/>
              <w:jc w:val="left"/>
            </w:pPr>
            <w:r>
              <w:t xml:space="preserve">15.0</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2</w:t>
            </w:r>
          </w:p>
        </w:tc>
        <w:tc>
          <w:tcPr/>
          <w:p>
            <w:pPr>
              <w:pStyle w:val="Compact"/>
              <w:jc w:val="left"/>
            </w:pPr>
            <w:r>
              <w:rPr>
                <w:bCs/>
                <w:b/>
              </w:rPr>
              <w:t xml:space="preserve">Pharmacovigilance &amp; Adverse Event Reporting</w:t>
            </w:r>
            <w:r>
              <w:br/>
            </w:r>
            <w:r>
              <w:t xml:space="preserve">Monitoring and documentation of adverse drug reactions (ADRs) in compliance with Russian Federal Law No. 61-FZ "On Circulation of Medicines." Detailed analysis and reporting submitted to the relevant authorities in Saint Petersburg.</w:t>
            </w:r>
          </w:p>
        </w:tc>
        <w:tc>
          <w:tcPr/>
          <w:p>
            <w:pPr>
              <w:pStyle w:val="Compact"/>
              <w:jc w:val="left"/>
            </w:pPr>
            <w:r>
              <w:t xml:space="preserve">10.0</w:t>
            </w:r>
          </w:p>
        </w:tc>
        <w:tc>
          <w:tcPr/>
          <w:p>
            <w:pPr>
              <w:pStyle w:val="Compact"/>
              <w:jc w:val="left"/>
            </w:pPr>
            <w:r>
              <w:t xml:space="preserve">5,000.00</w:t>
            </w:r>
          </w:p>
        </w:tc>
        <w:tc>
          <w:tcPr/>
          <w:p>
            <w:pPr>
              <w:pStyle w:val="Compact"/>
              <w:jc w:val="left"/>
            </w:pPr>
            <w:r>
              <w:t xml:space="preserve">50,000.00</w:t>
            </w:r>
          </w:p>
        </w:tc>
      </w:tr>
      <w:tr>
        <w:tc>
          <w:tcPr/>
          <w:p>
            <w:pPr>
              <w:pStyle w:val="Compact"/>
              <w:jc w:val="left"/>
            </w:pPr>
            <w:r>
              <w:t xml:space="preserve">3</w:t>
            </w:r>
          </w:p>
        </w:tc>
        <w:tc>
          <w:tcPr/>
          <w:p>
            <w:pPr>
              <w:pStyle w:val="Compact"/>
              <w:jc w:val="left"/>
            </w:pPr>
            <w:r>
              <w:rPr>
                <w:bCs/>
                <w:b/>
              </w:rPr>
              <w:t xml:space="preserve">Staff Training: Safe Handling of Cytotoxic Drugs</w:t>
            </w:r>
            <w:r>
              <w:br/>
            </w:r>
            <w:r>
              <w:t xml:space="preserve">Specialized workshop conducted by the Pharmacist for nursing and pharmacy staff regarding the safe preparation and administration of chemotherapy agents. Includes printed materials and safety protocol updates.</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Inventory Audit &amp; Cold Chain Verification</w:t>
            </w:r>
            <w:r>
              <w:br/>
            </w:r>
            <w:r>
              <w:t xml:space="preserve">Physical audit of pharmaceutical stock, specifically focusing on temperature-sensitive biologics. Verification of storage conditions against GSP (Good Supply Practice) standards required for pharmacies in Russia.</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Regulatory Compliance Review</w:t>
            </w:r>
            <w:r>
              <w:br/>
            </w:r>
            <w:r>
              <w:t xml:space="preserve">Assessment of pharmacy operations against current sanitary rules and norms (SanPiN) applicable to healthcare facilities in Saint Petersburg. Preparation of a corrective action plan for regulatory alignment.</w:t>
            </w:r>
          </w:p>
        </w:tc>
        <w:tc>
          <w:tcPr/>
          <w:p>
            <w:pPr>
              <w:pStyle w:val="Compact"/>
              <w:jc w:val="left"/>
            </w:pPr>
            <w:r>
              <w:t xml:space="preserve">12.0</w:t>
            </w:r>
          </w:p>
        </w:tc>
        <w:tc>
          <w:tcPr/>
          <w:p>
            <w:pPr>
              <w:pStyle w:val="Compact"/>
              <w:jc w:val="left"/>
            </w:pPr>
            <w:r>
              <w:t xml:space="preserve">4,000.00</w:t>
            </w:r>
          </w:p>
        </w:tc>
        <w:tc>
          <w:tcPr/>
          <w:p>
            <w:pPr>
              <w:pStyle w:val="Compact"/>
              <w:jc w:val="left"/>
            </w:pPr>
            <w:r>
              <w:t xml:space="preserve">48,000.00</w:t>
            </w:r>
          </w:p>
        </w:tc>
      </w:tr>
    </w:tbl>
    <w:p>
      <w:pPr>
        <w:pStyle w:val="BodyText"/>
      </w:pPr>
      <w:r>
        <w:t xml:space="preserve">Subtotal:</w:t>
      </w:r>
      <w:r>
        <w:t xml:space="preserve"> </w:t>
      </w:r>
      <w:r>
        <w:t xml:space="preserve">218,500.00 RUB</w:t>
      </w:r>
    </w:p>
    <w:p>
      <w:pPr>
        <w:pStyle w:val="BodyText"/>
      </w:pPr>
      <w:r>
        <w:t xml:space="preserve">VAT (20%):</w:t>
      </w:r>
      <w:r>
        <w:t xml:space="preserve"> </w:t>
      </w:r>
      <w:r>
        <w:t xml:space="preserve">43,700.00 RUB</w:t>
      </w:r>
    </w:p>
    <w:p>
      <w:pPr>
        <w:pStyle w:val="BodyText"/>
      </w:pPr>
      <w:r>
        <w:t xml:space="preserve">Discount (Early Payment):</w:t>
      </w:r>
      <w:r>
        <w:t xml:space="preserve"> </w:t>
      </w:r>
      <w:r>
        <w:t xml:space="preserve">0.00 RUB</w:t>
      </w:r>
    </w:p>
    <w:p>
      <w:pPr>
        <w:pStyle w:val="BodyText"/>
      </w:pPr>
      <w:r>
        <w:t xml:space="preserve">TOTAL AMOUNT DUE:</w:t>
      </w:r>
      <w:r>
        <w:t xml:space="preserve"> </w:t>
      </w:r>
      <w:r>
        <w:t xml:space="preserve">262,200.00 RUB</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Deadline:</w:t>
      </w:r>
      <w:r>
        <w:t xml:space="preserve"> </w:t>
      </w:r>
      <w:r>
        <w:t xml:space="preserve">Payment is due within 30 days of the invoice date. Late payments may incur a penalty interest rate of 0.1% per day as per the Civil Code of the Russian Federation.</w:t>
      </w:r>
      <w:r>
        <w:br/>
      </w:r>
      <w:r>
        <w:t xml:space="preserve">2.</w:t>
      </w:r>
      <w:r>
        <w:t xml:space="preserve"> </w:t>
      </w:r>
      <w:r>
        <w:rPr>
          <w:bCs/>
          <w:b/>
        </w:rPr>
        <w:t xml:space="preserve">Service Scope:</w:t>
      </w:r>
      <w:r>
        <w:t xml:space="preserve"> </w:t>
      </w:r>
      <w:r>
        <w:t xml:space="preserve">All services listed above were performed by a licensed Pharmacist holding valid credentials recognized by the Ministry of Health of Russia. The Pharmacist assumes responsibility for the accuracy of clinical recommendations provided within the scope of this contract.</w:t>
      </w:r>
      <w:r>
        <w:br/>
      </w:r>
      <w:r>
        <w:t xml:space="preserve">3.</w:t>
      </w:r>
      <w:r>
        <w:t xml:space="preserve"> </w:t>
      </w:r>
      <w:r>
        <w:rPr>
          <w:bCs/>
          <w:b/>
        </w:rPr>
        <w:t xml:space="preserve">Location:</w:t>
      </w:r>
      <w:r>
        <w:t xml:space="preserve"> </w:t>
      </w:r>
      <w:r>
        <w:t xml:space="preserve">Services were rendered on-site at the client's facility in Saint Petersburg, Russia. Travel expenses within the city limits are included in the unit rates.</w:t>
      </w:r>
      <w:r>
        <w:br/>
      </w:r>
      <w:r>
        <w:t xml:space="preserve">4.</w:t>
      </w:r>
      <w:r>
        <w:t xml:space="preserve"> </w:t>
      </w:r>
      <w:r>
        <w:rPr>
          <w:bCs/>
          <w:b/>
        </w:rPr>
        <w:t xml:space="preserve">Confidentiality:</w:t>
      </w:r>
      <w:r>
        <w:t xml:space="preserve"> </w:t>
      </w:r>
      <w:r>
        <w:t xml:space="preserve">The Pharmacist agrees to maintain strict confidentiality regarding all patient data and medical records accessed during the provision of services, in accordance with Federal Law No. 152-FZ "On Personal Data".</w:t>
      </w:r>
      <w:r>
        <w:br/>
      </w:r>
      <w:r>
        <w:t xml:space="preserve">5.</w:t>
      </w:r>
      <w:r>
        <w:t xml:space="preserve"> </w:t>
      </w:r>
      <w:r>
        <w:rPr>
          <w:bCs/>
          <w:b/>
        </w:rPr>
        <w:t xml:space="preserve">Dispute Resolution:</w:t>
      </w:r>
      <w:r>
        <w:t xml:space="preserve"> </w:t>
      </w:r>
      <w:r>
        <w:t xml:space="preserve">Any disputes arising from this Invoice shall be resolved through negotiations. If unresolved, disputes shall be subject to the jurisdiction of the courts of Saint Petersburg.</w:t>
      </w:r>
    </w:p>
    <w:bookmarkEnd w:id="24"/>
    <w:bookmarkStart w:id="25" w:name="bank-transfer-details"/>
    <w:p>
      <w:pPr>
        <w:pStyle w:val="Heading4"/>
      </w:pPr>
      <w:r>
        <w:t xml:space="preserve">Bank Transfer Details</w:t>
      </w:r>
    </w:p>
    <w:p>
      <w:pPr>
        <w:pStyle w:val="FirstParagraph"/>
      </w:pPr>
      <w:r>
        <w:rPr>
          <w:bCs/>
          <w:b/>
        </w:rPr>
        <w:t xml:space="preserve">Beneficiary:</w:t>
      </w:r>
      <w:r>
        <w:t xml:space="preserve"> </w:t>
      </w:r>
      <w:r>
        <w:t xml:space="preserve">NeuroPharm Consulting Group LLC</w:t>
      </w:r>
    </w:p>
    <w:p>
      <w:pPr>
        <w:pStyle w:val="BodyText"/>
      </w:pPr>
      <w:r>
        <w:rPr>
          <w:bCs/>
          <w:b/>
        </w:rPr>
        <w:t xml:space="preserve">Bank Name:</w:t>
      </w:r>
      <w:r>
        <w:t xml:space="preserve"> </w:t>
      </w:r>
      <w:r>
        <w:t xml:space="preserve">Sberbank of Russia, JSC</w:t>
      </w:r>
    </w:p>
    <w:p>
      <w:pPr>
        <w:pStyle w:val="BodyText"/>
      </w:pPr>
      <w:r>
        <w:rPr>
          <w:bCs/>
          <w:b/>
        </w:rPr>
        <w:t xml:space="preserve">Branch:</w:t>
      </w:r>
      <w:r>
        <w:t xml:space="preserve"> </w:t>
      </w:r>
      <w:r>
        <w:t xml:space="preserve">Saint Petersburg Main Branch</w:t>
      </w:r>
    </w:p>
    <w:p>
      <w:pPr>
        <w:pStyle w:val="BodyText"/>
      </w:pPr>
      <w:r>
        <w:rPr>
          <w:bCs/>
          <w:b/>
        </w:rPr>
        <w:t xml:space="preserve">Account Number:</w:t>
      </w:r>
      <w:r>
        <w:t xml:space="preserve"> </w:t>
      </w:r>
      <w:r>
        <w:t xml:space="preserve">40702810938000012345</w:t>
      </w:r>
    </w:p>
    <w:p>
      <w:pPr>
        <w:pStyle w:val="BodyText"/>
      </w:pPr>
      <w:r>
        <w:rPr>
          <w:bCs/>
          <w:b/>
        </w:rPr>
        <w:t xml:space="preserve">BIC (SWIFT):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Please use Invoice Number INV-SPB-2023-089 as the payment reference.</w:t>
      </w:r>
    </w:p>
    <w:bookmarkEnd w:id="25"/>
    <w:p>
      <w:pPr>
        <w:pStyle w:val="BodyText"/>
      </w:pPr>
      <w:r>
        <w:rPr>
          <w:bCs/>
          <w:b/>
        </w:rPr>
        <w:t xml:space="preserve">Authorized Signature (Provider)</w:t>
      </w:r>
    </w:p>
    <w:p>
      <w:pPr>
        <w:pStyle w:val="BodyText"/>
      </w:pPr>
      <w:r>
        <w:t xml:space="preserve">Dr. Elena Volkova</w:t>
      </w:r>
    </w:p>
    <w:p>
      <w:pPr>
        <w:pStyle w:val="BodyText"/>
      </w:pPr>
      <w:r>
        <w:t xml:space="preserve">Lead Pharmacist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Saint Petersburg, Russia</dc:title>
  <dc:creator/>
  <dc:language>en</dc:language>
  <cp:keywords/>
  <dcterms:created xsi:type="dcterms:W3CDTF">2026-10-10T06:30:09Z</dcterms:created>
  <dcterms:modified xsi:type="dcterms:W3CDTF">2026-10-10T06:30:09Z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