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Jeddah,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0" w:name="red-sea-clinical-pharmacy-solutions"/>
    <w:p>
      <w:pPr>
        <w:pStyle w:val="Heading1"/>
      </w:pPr>
      <w:r>
        <w:t xml:space="preserve">Red Sea Clinical Pharmacy Solutions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1010375829 (SFDA)</w:t>
      </w:r>
    </w:p>
    <w:p>
      <w:pPr>
        <w:pStyle w:val="BodyText"/>
      </w:pPr>
      <w:r>
        <w:rPr>
          <w:bCs/>
          <w:b/>
        </w:rPr>
        <w:t xml:space="preserve">VAT Registration:</w:t>
      </w:r>
      <w:r>
        <w:t xml:space="preserve"> </w:t>
      </w:r>
      <w:r>
        <w:t xml:space="preserve">310123456700003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 Hamra District, King Abdullah Road</w:t>
      </w:r>
    </w:p>
    <w:p>
      <w:pPr>
        <w:pStyle w:val="BodyText"/>
      </w:pPr>
      <w:r>
        <w:t xml:space="preserve">Jeddah, Makkah Province, Saudi Arabia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+966 12 555 0199 | info@redseapharma.sa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INV-JED-2023-089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Jeddah General Medical Center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Procurement &amp; Pharmacy Supply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Dr. Ahmed Al-Fahad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 Rawdah District, Prince Sultan Bin Abdulaziz St</w:t>
      </w:r>
    </w:p>
    <w:p>
      <w:pPr>
        <w:pStyle w:val="BodyText"/>
      </w:pPr>
      <w:r>
        <w:t xml:space="preserve">Jeddah, Saudi Arabia</w:t>
      </w:r>
    </w:p>
    <w:p>
      <w:pPr>
        <w:pStyle w:val="BodyText"/>
      </w:pPr>
      <w:r>
        <w:rPr>
          <w:bCs/>
          <w:b/>
        </w:rPr>
        <w:t xml:space="preserve">CR Number:</w:t>
      </w:r>
      <w:r>
        <w:t xml:space="preserve"> </w:t>
      </w:r>
      <w:r>
        <w:t xml:space="preserve">4030098765</w:t>
      </w:r>
    </w:p>
    <w:bookmarkEnd w:id="22"/>
    <w:bookmarkStart w:id="23" w:name="service-context"/>
    <w:p>
      <w:pPr>
        <w:pStyle w:val="Heading3"/>
      </w:pPr>
      <w:r>
        <w:t xml:space="preserve">SERVICE CONTEXT</w:t>
      </w:r>
    </w:p>
    <w:p>
      <w:pPr>
        <w:pStyle w:val="FirstParagraph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Jeddah, Saudi Arabia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Clinical Pharmacist Consultancy &amp; Inventory Audit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Agreement #JED-CP-2023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Saudi Riyal (SAR)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Pharmacist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Pharmacist Consultation:</w:t>
            </w:r>
            <w:r>
              <w:t xml:space="preserve"> </w:t>
            </w:r>
            <w:r>
              <w:t xml:space="preserve">Provision of specialized pharmaceutical care services within the Jeddah healthcare facility. Includes medication therapy management (MTM) for inpatients, ensuring adherence to Saudi Food and Drug Authority (SFDA)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Drug Interaction Review:</w:t>
            </w:r>
            <w:r>
              <w:t xml:space="preserve"> </w:t>
            </w:r>
            <w:r>
              <w:t xml:space="preserve">Comprehensive audit of patient medication profiles to identify potential adverse drug interactions. This service ensures patient safety and optimizes therapeutic outcomes in accordance with local medical standards in Saudi Arabia.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Pharmacy Inventory Management:</w:t>
            </w:r>
            <w:r>
              <w:t xml:space="preserve"> </w:t>
            </w:r>
            <w:r>
              <w:t xml:space="preserve">Strategic analysis of stock levels for essential medicines. The Pharmacist has conducted a full cycle count and implemented a Just-In-Time (JIT) ordering system to reduce waste and ensure availability of critical drugs in Jeddah.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Training:</w:t>
            </w:r>
            <w:r>
              <w:t xml:space="preserve"> </w:t>
            </w:r>
            <w:r>
              <w:t xml:space="preserve">Staff training session conducted by the Lead Pharmacist regarding the latest pharmaceutical regulations in Saudi Arabia. Topics included controlled substance handling, cold chain management, and proper documentation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Compounding Services:</w:t>
            </w:r>
            <w:r>
              <w:t xml:space="preserve"> </w:t>
            </w:r>
            <w:r>
              <w:t xml:space="preserve">Preparation of sterile and non-sterile compounded medications tailored to specific patient needs, performed under strict aseptic conditions by a licensed Pharmacist.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28,150.00 SAR</w:t>
      </w:r>
    </w:p>
    <w:p>
      <w:pPr>
        <w:pStyle w:val="BodyText"/>
      </w:pPr>
      <w:r>
        <w:t xml:space="preserve">VAT (15% - Saudi Arabia Standard Rate):</w:t>
      </w:r>
      <w:r>
        <w:t xml:space="preserve"> </w:t>
      </w:r>
      <w:r>
        <w:t xml:space="preserve">4,222.50 SAR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32,372.50 SAR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Al Rajhi Bank, Jeddah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Red Sea Clinical Pharmacy Solutions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SA03 8000 0000 6080 1016 7519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NBSASARXXXX</w:t>
      </w:r>
    </w:p>
    <w:p>
      <w:pPr>
        <w:pStyle w:val="BodyText"/>
      </w:pPr>
      <w:r>
        <w:rPr>
          <w:iCs/>
          <w:i/>
        </w:rPr>
        <w:t xml:space="preserve">Note: Please include the Invoice Number (INV-JED-2023-089) in the payment reference.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Late payments may incur a penalty of 1.5% per month as per Saudi commercial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All services rendered by the Pharmacist are based on the professional standards set by the Saudi Commission for Health Specialties (SCFHS).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the services provided in Jeddah must be reported within 7 days of receiving this invoice.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data and medical records accessed during the provision of these pharmacist services remain strictly confidential.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This agreement is subject to the laws of the Kingdom of Saudi Arabia.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Sarah Al-Mansour</w:t>
      </w:r>
    </w:p>
    <w:p>
      <w:pPr>
        <w:pStyle w:val="BodyText"/>
      </w:pPr>
      <w:r>
        <w:t xml:space="preserve">Lead Pharmacist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are committed to providing the highest standard of pharmaceutical care in Jeddah and across Saudi Arabia.</w:t>
      </w:r>
    </w:p>
    <w:p>
      <w:pPr>
        <w:pStyle w:val="BodyText"/>
      </w:pPr>
      <w:r>
        <w:t xml:space="preserve">Red Sea Clinical Pharmacy Solutions | Jeddah, Saudi Arabia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Pharmacist Service Invoice - Jeddah, Saudi Arabia</dc:title>
  <dc:creator/>
  <dc:language>en</dc:language>
  <cp:keywords/>
  <dcterms:created xsi:type="dcterms:W3CDTF">2026-10-10T04:08:03Z</dcterms:created>
  <dcterms:modified xsi:type="dcterms:W3CDTF">2026-10-10T04:08:03Z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