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cape-town-clinical-pharmacy-services"/>
    <w:p>
      <w:pPr>
        <w:pStyle w:val="Heading1"/>
      </w:pPr>
      <w:r>
        <w:t xml:space="preserve">Cape Town Clinical Pharmacy Services</w:t>
      </w:r>
    </w:p>
    <w:p>
      <w:pPr>
        <w:pStyle w:val="FirstParagraph"/>
      </w:pPr>
      <w:r>
        <w:rPr>
          <w:bCs/>
          <w:b/>
        </w:rPr>
        <w:t xml:space="preserve">Registered Pharmacist:</w:t>
      </w:r>
      <w:r>
        <w:t xml:space="preserve"> </w:t>
      </w:r>
      <w:r>
        <w:t xml:space="preserve">Dr. Sarah J. van der Merwe</w:t>
      </w:r>
    </w:p>
    <w:p>
      <w:pPr>
        <w:pStyle w:val="BodyText"/>
      </w:pPr>
      <w:r>
        <w:t xml:space="preserve">Pharmaceutical Society of South Africa (PSSA) Reg. No: 00012345</w:t>
      </w:r>
    </w:p>
    <w:p>
      <w:pPr>
        <w:pStyle w:val="BodyText"/>
      </w:pPr>
      <w:r>
        <w:t xml:space="preserve">123 Long Street, City Bowl</w:t>
      </w:r>
    </w:p>
    <w:p>
      <w:pPr>
        <w:pStyle w:val="BodyText"/>
      </w:pPr>
      <w:r>
        <w:t xml:space="preserve">Cape Town, Western Cape, 8001</w:t>
      </w:r>
    </w:p>
    <w:p>
      <w:pPr>
        <w:pStyle w:val="BodyText"/>
      </w:pPr>
      <w:r>
        <w:t xml:space="preserve">South Africa</w:t>
      </w:r>
    </w:p>
    <w:p>
      <w:pPr>
        <w:pStyle w:val="BodyText"/>
      </w:pPr>
      <w:r>
        <w:t xml:space="preserve">Tel: +27 21 555 0123</w:t>
      </w:r>
    </w:p>
    <w:p>
      <w:pPr>
        <w:pStyle w:val="BodyText"/>
      </w:pPr>
      <w:r>
        <w:t xml:space="preserve">Email: invoices@cptclinicalpharmacy.co.za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INV-CT-2024-0892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MediCare Health Solutions (Pty) Ltd</w:t>
      </w:r>
    </w:p>
    <w:p>
      <w:pPr>
        <w:pStyle w:val="BodyText"/>
      </w:pPr>
      <w:r>
        <w:t xml:space="preserve">Attn: Finance Department</w:t>
      </w:r>
    </w:p>
    <w:p>
      <w:pPr>
        <w:pStyle w:val="BodyText"/>
      </w:pPr>
      <w:r>
        <w:t xml:space="preserve">45 Buitengracht Street</w:t>
      </w:r>
    </w:p>
    <w:p>
      <w:pPr>
        <w:pStyle w:val="BodyText"/>
      </w:pPr>
      <w:r>
        <w:t xml:space="preserve">Gardens, Cape Town, 8001</w:t>
      </w:r>
    </w:p>
    <w:p>
      <w:pPr>
        <w:pStyle w:val="BodyText"/>
      </w:pPr>
      <w:r>
        <w:t xml:space="preserve">South Africa</w:t>
      </w:r>
    </w:p>
    <w:p>
      <w:pPr>
        <w:pStyle w:val="BodyText"/>
      </w:pPr>
      <w:r>
        <w:t xml:space="preserve">Registration No: 2015/001234/07</w:t>
      </w:r>
    </w:p>
    <w:p>
      <w:pPr>
        <w:pStyle w:val="BodyText"/>
      </w:pPr>
      <w:r>
        <w:t xml:space="preserve">VAT No: 4000123456</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Professional Pharmacist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rPr>
                <w:bCs/>
                <w:b/>
              </w:rPr>
              <w:t xml:space="preserve">Comprehensive Medication Therapy Management (MTM)</w:t>
            </w:r>
            <w:r>
              <w:br/>
            </w:r>
            <w:r>
              <w:t xml:space="preserve">Detailed clinical review of patient medication profiles conducted by a registered Pharmacist in Cape Town. Includes identification of drug interactions, therapeutic duplications, and adherence counseling.</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Chronic Disease Management Consultation</w:t>
            </w:r>
            <w:r>
              <w:br/>
            </w:r>
            <w:r>
              <w:t xml:space="preserve">Specialized Pharmacist consultation for hypertension and diabetes management. Includes blood pressure monitoring, HbA1c interpretation, and personalized lifestyle recommendations compliant with South African clinical guidelines.</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rPr>
                <w:bCs/>
                <w:b/>
              </w:rPr>
              <w:t xml:space="preserve">Antibiotic Stewardship Program Implementation</w:t>
            </w:r>
            <w:r>
              <w:br/>
            </w:r>
            <w:r>
              <w:t xml:space="preserve">Professional Pharmacist services to develop and implement an antibiotic stewardship protocol for your facility. Includes staff training, policy documentation, and ongoing monitoring in accordance with South African National Department of Health standards.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Pharmaceutical Inventory Optimization Audit</w:t>
            </w:r>
            <w:r>
              <w:br/>
            </w:r>
            <w:r>
              <w:t xml:space="preserve">Comprehensive audit of pharmaceutical stock levels, expiry date management, and cold chain compliance. Conducted by a qualified Pharmacist to ensure regulatory compliance and minimize waste.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rPr>
                <w:bCs/>
                <w:b/>
              </w:rPr>
              <w:t xml:space="preserve">Patient Education Workshop: Medication Adherence</w:t>
            </w:r>
            <w:r>
              <w:br/>
            </w:r>
            <w:r>
              <w:t xml:space="preserve">Interactive workshop facilitated by a Pharmacist for 25 patients. Topics include understanding medication schedules, managing side effects, and the importance of adherence in chronic disease management.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rPr>
                <w:bCs/>
                <w:b/>
              </w:rPr>
              <w:t xml:space="preserve">Regulatory Compliance Consultation</w:t>
            </w:r>
            <w:r>
              <w:br/>
            </w:r>
            <w:r>
              <w:t xml:space="preserve">Expert Pharmacist advice on compliance with the Medicines and Related Substances Act (Act 101 of 1965) and South African Health Products Regulatory Authority (SAHPRA) requirements for pharmacy operations in Cape Town.</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rPr>
                <w:bCs/>
                <w:b/>
              </w:rPr>
              <w:t xml:space="preserve">Travel Health Consultation Services</w:t>
            </w:r>
            <w:r>
              <w:br/>
            </w:r>
            <w:r>
              <w:t xml:space="preserve">Specialized Pharmacist consultations for travelers requiring prophylactic medications, vaccinations advice, and travel health kits. Includes personalized risk assessment based on destination.</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rPr>
                <w:bCs/>
                <w:b/>
              </w:rPr>
              <w:t xml:space="preserve">Pharmaceutical Waste Management Protocol Development</w:t>
            </w:r>
            <w:r>
              <w:br/>
            </w:r>
            <w:r>
              <w:t xml:space="preserve">Development of compliant pharmaceutical waste disposal procedures in accordance with South African environmental regulations. Includes staff training and documentation.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p>
      <w:pPr>
        <w:pStyle w:val="BodyText"/>
      </w:pPr>
      <w:r>
        <w:t xml:space="preserve">Subtotal:</w:t>
      </w:r>
      <w:r>
        <w:t xml:space="preserve"> </w:t>
      </w:r>
      <w:r>
        <w:t xml:space="preserve">R 20,000.00</w:t>
      </w:r>
    </w:p>
    <w:p>
      <w:pPr>
        <w:pStyle w:val="BodyText"/>
      </w:pPr>
      <w:r>
        <w:t xml:space="preserve">VAT (15%):</w:t>
      </w:r>
      <w:r>
        <w:t xml:space="preserve"> </w:t>
      </w:r>
      <w:r>
        <w:t xml:space="preserve">R 3,000.00</w:t>
      </w:r>
    </w:p>
    <w:p>
      <w:pPr>
        <w:pStyle w:val="BodyText"/>
      </w:pPr>
      <w:r>
        <w:t xml:space="preserve">Total Amount Due:</w:t>
      </w:r>
      <w:r>
        <w:t xml:space="preserve"> </w:t>
      </w:r>
      <w:r>
        <w:t xml:space="preserve">R 23,000.00</w:t>
      </w:r>
    </w:p>
    <w:bookmarkStart w:id="23" w:name="payment-instructions"/>
    <w:p>
      <w:pPr>
        <w:pStyle w:val="Heading3"/>
      </w:pPr>
      <w:r>
        <w:t xml:space="preserve">Payment Instructions</w:t>
      </w:r>
    </w:p>
    <w:p>
      <w:pPr>
        <w:pStyle w:val="FirstParagraph"/>
      </w:pPr>
      <w:r>
        <w:t xml:space="preserve">Please make payment within 30 days of the invoice date. Late payments may incur interest at the prescribed rate.</w:t>
      </w:r>
    </w:p>
    <w:p>
      <w:pPr>
        <w:pStyle w:val="BodyText"/>
      </w:pPr>
      <w:r>
        <w:rPr>
          <w:bCs/>
          <w:b/>
        </w:rPr>
        <w:t xml:space="preserve">Bank:</w:t>
      </w:r>
      <w:r>
        <w:t xml:space="preserve"> </w:t>
      </w:r>
      <w:r>
        <w:t xml:space="preserve">First National Bank (FNB)</w:t>
      </w:r>
    </w:p>
    <w:p>
      <w:pPr>
        <w:pStyle w:val="BodyText"/>
      </w:pPr>
      <w:r>
        <w:rPr>
          <w:bCs/>
          <w:b/>
        </w:rPr>
        <w:t xml:space="preserve">Branch:</w:t>
      </w:r>
      <w:r>
        <w:t xml:space="preserve"> </w:t>
      </w:r>
      <w:r>
        <w:t xml:space="preserve">Cape Town City Centre (Branch Code: 250655)</w:t>
      </w:r>
    </w:p>
    <w:p>
      <w:pPr>
        <w:pStyle w:val="BodyText"/>
      </w:pPr>
      <w:r>
        <w:rPr>
          <w:bCs/>
          <w:b/>
        </w:rPr>
        <w:t xml:space="preserve">Account Name:</w:t>
      </w:r>
      <w:r>
        <w:t xml:space="preserve"> </w:t>
      </w:r>
      <w:r>
        <w:t xml:space="preserve">Cape Town Clinical Pharmacy Services (Pty) Ltd</w:t>
      </w:r>
    </w:p>
    <w:p>
      <w:pPr>
        <w:pStyle w:val="BodyText"/>
      </w:pPr>
      <w:r>
        <w:rPr>
          <w:bCs/>
          <w:b/>
        </w:rPr>
        <w:t xml:space="preserve">Account Number:</w:t>
      </w:r>
      <w:r>
        <w:t xml:space="preserve"> </w:t>
      </w:r>
      <w:r>
        <w:t xml:space="preserve">62012345678</w:t>
      </w:r>
    </w:p>
    <w:p>
      <w:pPr>
        <w:pStyle w:val="BodyText"/>
      </w:pPr>
      <w:r>
        <w:rPr>
          <w:bCs/>
          <w:b/>
        </w:rPr>
        <w:t xml:space="preserve">Account Type:</w:t>
      </w:r>
      <w:r>
        <w:t xml:space="preserve"> </w:t>
      </w:r>
      <w:r>
        <w:t xml:space="preserve">Business Current Account</w:t>
      </w:r>
    </w:p>
    <w:p>
      <w:pPr>
        <w:pStyle w:val="BodyText"/>
      </w:pPr>
      <w:r>
        <w:rPr>
          <w:bCs/>
          <w:b/>
        </w:rPr>
        <w:t xml:space="preserve">Reference:</w:t>
      </w:r>
      <w:r>
        <w:t xml:space="preserve"> </w:t>
      </w:r>
      <w:r>
        <w:t xml:space="preserve">INV-CT-2024-0892</w:t>
      </w:r>
    </w:p>
    <w:p>
      <w:pPr>
        <w:pStyle w:val="BodyText"/>
      </w:pPr>
      <w:r>
        <w:rPr>
          <w:bCs/>
          <w:b/>
        </w:rPr>
        <w:t xml:space="preserve">SWIFT Code:</w:t>
      </w:r>
      <w:r>
        <w:t xml:space="preserve"> </w:t>
      </w:r>
      <w:r>
        <w:t xml:space="preserve">FIRNZAJJ</w:t>
      </w:r>
    </w:p>
    <w:bookmarkEnd w:id="23"/>
    <w:bookmarkStart w:id="24" w:name="important-notes"/>
    <w:p>
      <w:pPr>
        <w:pStyle w:val="Heading3"/>
      </w:pPr>
      <w:r>
        <w:t xml:space="preserve">Important Notes:</w:t>
      </w:r>
    </w:p>
    <w:p>
      <w:pPr>
        <w:pStyle w:val="FirstParagraph"/>
      </w:pPr>
      <w:r>
        <w:t xml:space="preserve">1. All services rendered by a registered Pharmacist in good standing with the South African Pharmacy Council (SAPC).</w:t>
      </w:r>
    </w:p>
    <w:p>
      <w:pPr>
        <w:pStyle w:val="BodyText"/>
      </w:pPr>
      <w:r>
        <w:t xml:space="preserve">2. This Invoice is valid for professional Pharmacist services provided in Cape Town, Western Cape, South Africa.</w:t>
      </w:r>
    </w:p>
    <w:p>
      <w:pPr>
        <w:pStyle w:val="BodyText"/>
      </w:pPr>
      <w:r>
        <w:t xml:space="preserve">3. VAT is charged in accordance with South African tax regulations. Our VAT registration number is 4000123456.</w:t>
      </w:r>
    </w:p>
    <w:p>
      <w:pPr>
        <w:pStyle w:val="BodyText"/>
      </w:pPr>
      <w:r>
        <w:t xml:space="preserve">4. Please quote the Invoice number when making payment to ensure proper allocation.</w:t>
      </w:r>
    </w:p>
    <w:p>
      <w:pPr>
        <w:pStyle w:val="BodyText"/>
      </w:pPr>
      <w:r>
        <w:t xml:space="preserve">5. For any queries regarding this Invoice or the Pharmacist services provided, please contact our office during business hours (Monday to Friday, 08:00 - 17:00 SAST).</w:t>
      </w:r>
    </w:p>
    <w:p>
      <w:pPr>
        <w:pStyle w:val="BodyText"/>
      </w:pPr>
      <w:r>
        <w:t xml:space="preserve">6. All clinical recommendations and Pharmacist consultations are based on current South African clinical guidelines and best practices.</w:t>
      </w:r>
    </w:p>
    <w:bookmarkEnd w:id="24"/>
    <w:p>
      <w:pPr>
        <w:pStyle w:val="BodyText"/>
      </w:pPr>
      <w:r>
        <w:t xml:space="preserve">Cape Town Clinical Pharmacy Services (Pty) Ltd | Registration No: 2010/009876/07</w:t>
      </w:r>
    </w:p>
    <w:p>
      <w:pPr>
        <w:pStyle w:val="BodyText"/>
      </w:pPr>
      <w:r>
        <w:t xml:space="preserve">123 Long Street, City Bowl, Cape Town, 8001, South Africa</w:t>
      </w:r>
    </w:p>
    <w:p>
      <w:pPr>
        <w:pStyle w:val="BodyText"/>
      </w:pPr>
      <w:r>
        <w:t xml:space="preserve">Tel: +27 21 555 0123 | Email: info@cptclinicalpharmacy.co.za</w:t>
      </w:r>
    </w:p>
    <w:p>
      <w:pPr>
        <w:pStyle w:val="BodyText"/>
      </w:pPr>
      <w:r>
        <w:t xml:space="preserve">This Invoice is a computer-generated document and does not require a physical signature.</w:t>
      </w:r>
    </w:p>
    <w:p>
      <w:pPr>
        <w:pStyle w:val="BodyText"/>
      </w:pPr>
      <w:r>
        <w:t xml:space="preserve">Thank you for choosing our professional Pharmacist services in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Cape Town, South Africa</dc:title>
  <dc:creator/>
  <dc:language>en</dc:language>
  <cp:keywords/>
  <dcterms:created xsi:type="dcterms:W3CDTF">2026-10-10T03:15:51Z</dcterms:created>
  <dcterms:modified xsi:type="dcterms:W3CDTF">2026-10-10T03:15:51Z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