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bookmarkStart w:id="20" w:name="farmacia-central-madrid"/>
    <w:p>
      <w:pPr>
        <w:pStyle w:val="Heading1"/>
      </w:pPr>
      <w:r>
        <w:t xml:space="preserve">Farmacia Central Madrid</w:t>
      </w:r>
    </w:p>
    <w:p>
      <w:pPr>
        <w:pStyle w:val="FirstParagraph"/>
      </w:pPr>
      <w:r>
        <w:rPr>
          <w:bCs/>
          <w:b/>
        </w:rPr>
        <w:t xml:space="preserve">Professional Pharmacist Services</w:t>
      </w:r>
    </w:p>
    <w:p>
      <w:pPr>
        <w:pStyle w:val="BodyText"/>
      </w:pPr>
      <w:r>
        <w:t xml:space="preserve">Calle Gran Vía, 45, 28013 Madrid, Spain</w:t>
      </w:r>
    </w:p>
    <w:p>
      <w:pPr>
        <w:pStyle w:val="BodyText"/>
      </w:pPr>
      <w:r>
        <w:t xml:space="preserve">NIF: B-87654321</w:t>
      </w:r>
    </w:p>
    <w:p>
      <w:pPr>
        <w:pStyle w:val="BodyText"/>
      </w:pPr>
      <w:r>
        <w:t xml:space="preserve">Phone: +34 91 123 4567</w:t>
      </w:r>
    </w:p>
    <w:p>
      <w:pPr>
        <w:pStyle w:val="BodyText"/>
      </w:pPr>
      <w:r>
        <w:t xml:space="preserve">Email: billing@farmaciacentralmadrid.es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Hospital Universitario La Paz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Calle de San Rafael, 4, 28035 Madrid, Spain</w:t>
      </w:r>
    </w:p>
    <w:p>
      <w:pPr>
        <w:pStyle w:val="BodyText"/>
      </w:pPr>
      <w:r>
        <w:t xml:space="preserve">NIF: G-28000001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and Clinical Pharmacy Services</w:t>
            </w:r>
            <w:r>
              <w:br/>
            </w:r>
            <w:r>
              <w:t xml:space="preserve">Provision of expert pharmaceutical care by a licensed Pharmacist in Madrid. This includes patient counseling, medication therapy management, and clinical consultations for inpatients and outpatients.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Reconciliation and Safety Audits</w:t>
            </w:r>
            <w:r>
              <w:br/>
            </w:r>
            <w:r>
              <w:t xml:space="preserve">Comprehensive review of patient medication lists to prevent adverse drug interactions and ensure compliance with Spanish pharmaceutical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Cases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Compounding Services</w:t>
            </w:r>
            <w:r>
              <w:br/>
            </w:r>
            <w:r>
              <w:t xml:space="preserve">Preparation of customized pharmaceutical formulations as prescribed by attending physicians, adhering to strict quality control standards required in Spain.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and Supply Chain Optimization</w:t>
            </w:r>
            <w:r>
              <w:br/>
            </w:r>
            <w:r>
              <w:t xml:space="preserve">Analysis and management of pharmaceutical stock levels to ensure availability of critical medications while minimizing waste and expiration losses.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</w:t>
            </w:r>
            <w:r>
              <w:br/>
            </w:r>
            <w:r>
              <w:t xml:space="preserve">Preparation of mandatory reports for the Spanish Agency of Medicines and Medical Devices (AEMPS) and local Madrid health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10,050.00 EUR</w:t>
      </w:r>
    </w:p>
    <w:p>
      <w:pPr>
        <w:pStyle w:val="BodyText"/>
      </w:pPr>
      <w:r>
        <w:t xml:space="preserve">VAT (IVA) 21%:</w:t>
      </w:r>
      <w:r>
        <w:t xml:space="preserve"> </w:t>
      </w:r>
      <w:r>
        <w:t xml:space="preserve">2,110.50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12,160.50 EUR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This invoice represents professional services rendered by a qualified Pharmacist operating under the jurisdiction of the Community of Madrid, Spain. All services comply with the Royal Decree 1720/2007 and current Spanish pharmaceutical legislation. Payment is due within 30 days of the invoice date. Late payments may incur interest charges as per Spanish commercial law.</w:t>
      </w:r>
    </w:p>
    <w:p>
      <w:pPr>
        <w:pStyle w:val="BodyText"/>
      </w:pPr>
      <w:r>
        <w:rPr>
          <w:bCs/>
          <w:b/>
        </w:rPr>
        <w:t xml:space="preserve">Bank Details for Transfer:</w:t>
      </w:r>
      <w:r>
        <w:br/>
      </w:r>
      <w:r>
        <w:t xml:space="preserve">Bank: Banco Santander</w:t>
      </w:r>
      <w:r>
        <w:br/>
      </w:r>
      <w:r>
        <w:t xml:space="preserve">IBAN: ES91 2100 0418 4502 0005 1332</w:t>
      </w:r>
      <w:r>
        <w:br/>
      </w:r>
      <w:r>
        <w:t xml:space="preserve">BIC/SWIFT: BSCHESMMXXX</w:t>
      </w:r>
      <w:r>
        <w:br/>
      </w:r>
      <w:r>
        <w:t xml:space="preserve">Reference: INV-2023-10-089</w:t>
      </w:r>
    </w:p>
    <w:p>
      <w:pPr>
        <w:pStyle w:val="BodyText"/>
      </w:pPr>
      <w:r>
        <w:t xml:space="preserve">Thank you for your business. We are committed to providing the highest standard of pharmaceutical care in Madrid.</w:t>
      </w:r>
    </w:p>
    <w:bookmarkEnd w:id="23"/>
    <w:p>
      <w:pPr>
        <w:pStyle w:val="BodyText"/>
      </w:pPr>
      <w:r>
        <w:t xml:space="preserve">Farmacia Central Madrid | NIF: B-87654321 | Registered in Madrid, Spain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Madrid, Spain</dc:title>
  <dc:creator/>
  <dc:language>en</dc:language>
  <cp:keywords/>
  <dcterms:created xsi:type="dcterms:W3CDTF">2026-10-10T02:30:07Z</dcterms:created>
  <dcterms:modified xsi:type="dcterms:W3CDTF">2026-10-10T02:30:07Z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