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al-shifa-pharmacy-consulting"/>
    <w:p>
      <w:pPr>
        <w:pStyle w:val="Heading1"/>
      </w:pPr>
      <w:r>
        <w:t xml:space="preserve">Al-Shifa Pharmacy &amp; Consulting</w:t>
      </w:r>
    </w:p>
    <w:p>
      <w:pPr>
        <w:pStyle w:val="FirstParagraph"/>
      </w:pPr>
      <w:r>
        <w:rPr>
          <w:bCs/>
          <w:b/>
        </w:rPr>
        <w:t xml:space="preserve">Licensed Pharmacist Services</w:t>
      </w:r>
    </w:p>
    <w:p>
      <w:pPr>
        <w:pStyle w:val="BodyText"/>
      </w:pPr>
      <w:r>
        <w:t xml:space="preserve">Street 45, Area 17, Khartoum North</w:t>
      </w:r>
    </w:p>
    <w:p>
      <w:pPr>
        <w:pStyle w:val="BodyText"/>
      </w:pPr>
      <w:r>
        <w:t xml:space="preserve">Khartoum, Sudan</w:t>
      </w:r>
    </w:p>
    <w:p>
      <w:pPr>
        <w:pStyle w:val="BodyText"/>
      </w:pPr>
      <w:r>
        <w:t xml:space="preserve">Tel: +249 123 456 789</w:t>
      </w:r>
    </w:p>
    <w:p>
      <w:pPr>
        <w:pStyle w:val="BodyText"/>
      </w:pPr>
      <w:r>
        <w:t xml:space="preserve">Email: billing@alshifapharmacy.sd</w:t>
      </w:r>
    </w:p>
    <w:p>
      <w:pPr>
        <w:pStyle w:val="BodyText"/>
      </w:pPr>
      <w:r>
        <w:t xml:space="preserve">TIN: 100234567890</w:t>
      </w:r>
    </w:p>
    <w:bookmarkEnd w:id="20"/>
    <w:bookmarkStart w:id="21" w:name="invoice"/>
    <w:p>
      <w:pPr>
        <w:pStyle w:val="Heading2"/>
      </w:pPr>
      <w:r>
        <w:t xml:space="preserve">INVOICE</w:t>
      </w:r>
    </w:p>
    <w:p>
      <w:pPr>
        <w:pStyle w:val="FirstParagraph"/>
      </w:pPr>
      <w:r>
        <w:t xml:space="preserve">Invoice #: INV-2023-10-0045</w:t>
      </w:r>
    </w:p>
    <w:p>
      <w:pPr>
        <w:pStyle w:val="BodyText"/>
      </w:pPr>
      <w:r>
        <w:t xml:space="preserve">Date: October 24, 2023</w:t>
      </w:r>
    </w:p>
    <w:p>
      <w:pPr>
        <w:pStyle w:val="BodyText"/>
      </w:pPr>
      <w:r>
        <w:t xml:space="preserve">Due Date: November 07, 2023</w:t>
      </w:r>
    </w:p>
    <w:bookmarkEnd w:id="21"/>
    <w:p>
      <w:pPr>
        <w:pStyle w:val="BodyText"/>
      </w:pPr>
      <w:r>
        <w:t xml:space="preserve">Bill To</w:t>
      </w:r>
    </w:p>
    <w:bookmarkStart w:id="22" w:name="al-amal-general-hospital"/>
    <w:p>
      <w:pPr>
        <w:pStyle w:val="Heading3"/>
      </w:pPr>
      <w:r>
        <w:t xml:space="preserve">Al-Amal General Hospital</w:t>
      </w:r>
    </w:p>
    <w:p>
      <w:pPr>
        <w:pStyle w:val="FirstParagraph"/>
      </w:pPr>
      <w:r>
        <w:t xml:space="preserve">Medical District, Khartoum</w:t>
      </w:r>
    </w:p>
    <w:p>
      <w:pPr>
        <w:pStyle w:val="BodyText"/>
      </w:pPr>
      <w:r>
        <w:t xml:space="preserve">Sudan</w:t>
      </w:r>
    </w:p>
    <w:p>
      <w:pPr>
        <w:pStyle w:val="BodyText"/>
      </w:pPr>
      <w:r>
        <w:t xml:space="preserve">Attn: Procurement Department</w:t>
      </w:r>
    </w:p>
    <w:bookmarkEnd w:id="22"/>
    <w:p>
      <w:pPr>
        <w:pStyle w:val="BodyText"/>
      </w:pPr>
      <w:r>
        <w:t xml:space="preserve">Professional Pharmacist Services &amp; Supplies</w:t>
      </w:r>
    </w:p>
    <w:p>
      <w:pPr>
        <w:pStyle w:val="BodyText"/>
      </w:pPr>
      <w:r>
        <w:t xml:space="preserve">The following invoice details the professional services rendered by a licensed Pharmacist in accordance with the regulations of the Sudanese Pharmaceutical Association and local health authorities in Khartoum. These services include clinical consultation, inventory management, and specialized pharmaceutical supply.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 / Item</w:t>
            </w:r>
          </w:p>
        </w:tc>
        <w:tc>
          <w:tcPr/>
          <w:p>
            <w:pPr>
              <w:pStyle w:val="Compact"/>
              <w:jc w:val="left"/>
            </w:pPr>
            <w:r>
              <w:t xml:space="preserve">Quantity / Hours</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rPr>
                <w:bCs/>
                <w:b/>
              </w:rPr>
              <w:t xml:space="preserve">Clinical Pharmacist Consultation</w:t>
            </w:r>
            <w:r>
              <w:br/>
            </w:r>
            <w:r>
              <w:t xml:space="preserve">Provision of expert pharmaceutical care, medication therapy management, and dosage verification for in-patients. This service ensures patient safety and adherence to treatment protocols within the Khartoum healthcare framework.</w:t>
            </w:r>
          </w:p>
        </w:tc>
        <w:tc>
          <w:tcPr/>
          <w:p>
            <w:pPr>
              <w:pStyle w:val="Compact"/>
              <w:jc w:val="left"/>
            </w:pPr>
            <w:r>
              <w:t xml:space="preserve">40 Hours</w:t>
            </w:r>
          </w:p>
        </w:tc>
        <w:tc>
          <w:tcPr/>
          <w:p>
            <w:pPr>
              <w:pStyle w:val="Compact"/>
              <w:jc w:val="left"/>
            </w:pPr>
            <w:r>
              <w:t xml:space="preserve">500.00</w:t>
            </w:r>
          </w:p>
        </w:tc>
        <w:tc>
          <w:tcPr/>
          <w:p>
            <w:pPr>
              <w:pStyle w:val="Compact"/>
              <w:jc w:val="left"/>
            </w:pPr>
            <w:r>
              <w:t xml:space="preserve">20,000.00</w:t>
            </w:r>
          </w:p>
        </w:tc>
      </w:tr>
      <w:tr>
        <w:tc>
          <w:tcPr/>
          <w:p>
            <w:pPr>
              <w:pStyle w:val="Compact"/>
              <w:jc w:val="left"/>
            </w:pPr>
            <w:r>
              <w:rPr>
                <w:bCs/>
                <w:b/>
              </w:rPr>
              <w:t xml:space="preserve">Pharmaceutical Inventory Audit</w:t>
            </w:r>
            <w:r>
              <w:br/>
            </w:r>
            <w:r>
              <w:t xml:space="preserve">Comprehensive review of hospital stock levels, expiration date tracking, and cold chain integrity checks. Conducted by the senior Pharmacist to minimize waste and ensure compliance with Sudanese Ministry of Health standards.</w:t>
            </w:r>
          </w:p>
        </w:tc>
        <w:tc>
          <w:tcPr/>
          <w:p>
            <w:pPr>
              <w:pStyle w:val="Compact"/>
              <w:jc w:val="left"/>
            </w:pPr>
            <w:r>
              <w:t xml:space="preserve">1 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Specialized Medication Supply</w:t>
            </w:r>
            <w:r>
              <w:br/>
            </w:r>
            <w:r>
              <w:t xml:space="preserve">Supply of critical antibiotics and cardiovascular medications sourced through licensed distributors in Khartoum. Includes quality assurance certification for each batch provided.</w:t>
            </w:r>
          </w:p>
        </w:tc>
        <w:tc>
          <w:tcPr/>
          <w:p>
            <w:pPr>
              <w:pStyle w:val="Compact"/>
              <w:jc w:val="left"/>
            </w:pPr>
            <w:r>
              <w:t xml:space="preserve">150 Units</w:t>
            </w:r>
          </w:p>
        </w:tc>
        <w:tc>
          <w:tcPr/>
          <w:p>
            <w:pPr>
              <w:pStyle w:val="Compact"/>
              <w:jc w:val="left"/>
            </w:pPr>
            <w:r>
              <w:t xml:space="preserve">120.00</w:t>
            </w:r>
          </w:p>
        </w:tc>
        <w:tc>
          <w:tcPr/>
          <w:p>
            <w:pPr>
              <w:pStyle w:val="Compact"/>
              <w:jc w:val="left"/>
            </w:pPr>
            <w:r>
              <w:t xml:space="preserve">18,000.00</w:t>
            </w:r>
          </w:p>
        </w:tc>
      </w:tr>
      <w:tr>
        <w:tc>
          <w:tcPr/>
          <w:p>
            <w:pPr>
              <w:pStyle w:val="Compact"/>
              <w:jc w:val="left"/>
            </w:pPr>
            <w:r>
              <w:rPr>
                <w:bCs/>
                <w:b/>
              </w:rPr>
              <w:t xml:space="preserve">Staff Training: Drug Interactions</w:t>
            </w:r>
            <w:r>
              <w:br/>
            </w:r>
            <w:r>
              <w:t xml:space="preserve">Educational seminar led by the Pharmacist for nursing and medical staff regarding recent updates in pharmacology and potential drug-drug interactions relevant to the local patient demographic.</w:t>
            </w:r>
          </w:p>
        </w:tc>
        <w:tc>
          <w:tcPr/>
          <w:p>
            <w:pPr>
              <w:pStyle w:val="Compact"/>
              <w:jc w:val="left"/>
            </w:pPr>
            <w:r>
              <w:t xml:space="preserve">4 Hours</w:t>
            </w:r>
          </w:p>
        </w:tc>
        <w:tc>
          <w:tcPr/>
          <w:p>
            <w:pPr>
              <w:pStyle w:val="Compact"/>
              <w:jc w:val="left"/>
            </w:pPr>
            <w:r>
              <w:t xml:space="preserve">800.00</w:t>
            </w:r>
          </w:p>
        </w:tc>
        <w:tc>
          <w:tcPr/>
          <w:p>
            <w:pPr>
              <w:pStyle w:val="Compact"/>
              <w:jc w:val="left"/>
            </w:pPr>
            <w:r>
              <w:t xml:space="preserve">3,200.00</w:t>
            </w:r>
          </w:p>
        </w:tc>
      </w:tr>
      <w:tr>
        <w:tc>
          <w:tcPr/>
          <w:p>
            <w:pPr>
              <w:pStyle w:val="Compact"/>
              <w:jc w:val="left"/>
            </w:pPr>
            <w:r>
              <w:rPr>
                <w:bCs/>
                <w:b/>
              </w:rPr>
              <w:t xml:space="preserve">Regulatory Compliance Reporting</w:t>
            </w:r>
            <w:r>
              <w:br/>
            </w:r>
            <w:r>
              <w:t xml:space="preserve">Preparation and submission of mandatory pharmaceutical reports to the Khartoum State Health Directorate. Ensures the facility remains in good standing with local regulatory bodies.</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46,200.00 SDG</w:t>
            </w:r>
          </w:p>
        </w:tc>
      </w:tr>
      <w:tr>
        <w:tc>
          <w:tcPr/>
          <w:p>
            <w:pPr>
              <w:pStyle w:val="Compact"/>
              <w:jc w:val="left"/>
            </w:pPr>
            <w:r>
              <w:t xml:space="preserve">VAT (15%):</w:t>
            </w:r>
          </w:p>
        </w:tc>
        <w:tc>
          <w:tcPr/>
          <w:p>
            <w:pPr>
              <w:pStyle w:val="Compact"/>
              <w:jc w:val="left"/>
            </w:pPr>
            <w:r>
              <w:t xml:space="preserve">6,930.00 SDG</w:t>
            </w:r>
          </w:p>
        </w:tc>
      </w:tr>
      <w:tr>
        <w:tc>
          <w:tcPr/>
          <w:p>
            <w:pPr>
              <w:pStyle w:val="Compact"/>
              <w:jc w:val="left"/>
            </w:pPr>
            <w:r>
              <w:t xml:space="preserve">Service Fee:</w:t>
            </w:r>
          </w:p>
        </w:tc>
        <w:tc>
          <w:tcPr/>
          <w:p>
            <w:pPr>
              <w:pStyle w:val="Compact"/>
              <w:jc w:val="left"/>
            </w:pPr>
            <w:r>
              <w:t xml:space="preserve">0.00 SDG</w:t>
            </w:r>
          </w:p>
        </w:tc>
      </w:tr>
      <w:tr>
        <w:tc>
          <w:tcPr/>
          <w:p>
            <w:pPr>
              <w:pStyle w:val="Compact"/>
              <w:jc w:val="left"/>
            </w:pPr>
            <w:r>
              <w:t xml:space="preserve">TOTAL DUE:</w:t>
            </w:r>
          </w:p>
        </w:tc>
        <w:tc>
          <w:tcPr/>
          <w:p>
            <w:pPr>
              <w:pStyle w:val="Compact"/>
              <w:jc w:val="left"/>
            </w:pPr>
            <w:r>
              <w:t xml:space="preserve">53,130.00 SDG</w:t>
            </w:r>
          </w:p>
        </w:tc>
      </w:tr>
    </w:tbl>
    <w:bookmarkStart w:id="23" w:name="payment-terms-conditions"/>
    <w:p>
      <w:pPr>
        <w:pStyle w:val="Heading3"/>
      </w:pPr>
      <w:r>
        <w:t xml:space="preserve">Payment Terms &amp; Conditions</w:t>
      </w:r>
    </w:p>
    <w:p>
      <w:pPr>
        <w:numPr>
          <w:ilvl w:val="0"/>
          <w:numId w:val="1001"/>
        </w:numPr>
        <w:pStyle w:val="Compact"/>
      </w:pPr>
      <w:r>
        <w:rPr>
          <w:bCs/>
          <w:b/>
        </w:rPr>
        <w:t xml:space="preserve">Currency:</w:t>
      </w:r>
      <w:r>
        <w:t xml:space="preserve"> </w:t>
      </w:r>
      <w:r>
        <w:t xml:space="preserve">All amounts are quoted in Sudanese Pounds (SDG).</w:t>
      </w:r>
    </w:p>
    <w:p>
      <w:pPr>
        <w:numPr>
          <w:ilvl w:val="0"/>
          <w:numId w:val="1001"/>
        </w:numPr>
        <w:pStyle w:val="Compact"/>
      </w:pPr>
      <w:r>
        <w:rPr>
          <w:bCs/>
          <w:b/>
        </w:rPr>
        <w:t xml:space="preserve">Payment Method:</w:t>
      </w:r>
      <w:r>
        <w:t xml:space="preserve"> </w:t>
      </w:r>
      <w:r>
        <w:t xml:space="preserve">Payments should be made via bank transfer to the account details listed below or by certified check payable to "Al-Shifa Pharmacy &amp; Consulting".</w:t>
      </w:r>
    </w:p>
    <w:p>
      <w:pPr>
        <w:numPr>
          <w:ilvl w:val="0"/>
          <w:numId w:val="1001"/>
        </w:numPr>
        <w:pStyle w:val="Compact"/>
      </w:pPr>
      <w:r>
        <w:rPr>
          <w:bCs/>
          <w:b/>
        </w:rPr>
        <w:t xml:space="preserve">Bank Details:</w:t>
      </w:r>
      <w:r>
        <w:t xml:space="preserve"> </w:t>
      </w:r>
      <w:r>
        <w:t xml:space="preserve">Bank of Khartoum, Branch: Amarat, Account No: 1001234567890.</w:t>
      </w:r>
    </w:p>
    <w:p>
      <w:pPr>
        <w:numPr>
          <w:ilvl w:val="0"/>
          <w:numId w:val="1001"/>
        </w:numPr>
        <w:pStyle w:val="Compact"/>
      </w:pPr>
      <w:r>
        <w:rPr>
          <w:bCs/>
          <w:b/>
        </w:rPr>
        <w:t xml:space="preserve">Due Date:</w:t>
      </w:r>
      <w:r>
        <w:t xml:space="preserve"> </w:t>
      </w:r>
      <w:r>
        <w:t xml:space="preserve">Payment is due within 14 days of the invoice date. Late payments may incur a penalty fee of 2% per month.</w:t>
      </w:r>
    </w:p>
    <w:p>
      <w:pPr>
        <w:numPr>
          <w:ilvl w:val="0"/>
          <w:numId w:val="1001"/>
        </w:numPr>
        <w:pStyle w:val="Compact"/>
      </w:pPr>
      <w:r>
        <w:rPr>
          <w:bCs/>
          <w:b/>
        </w:rPr>
        <w:t xml:space="preserve">Validity:</w:t>
      </w:r>
      <w:r>
        <w:t xml:space="preserve"> </w:t>
      </w:r>
      <w:r>
        <w:t xml:space="preserve">This invoice is valid for 30 days from the date of issue.</w:t>
      </w:r>
    </w:p>
    <w:bookmarkEnd w:id="23"/>
    <w:bookmarkStart w:id="24" w:name="professional-notes"/>
    <w:p>
      <w:pPr>
        <w:pStyle w:val="Heading3"/>
      </w:pPr>
      <w:r>
        <w:t xml:space="preserve">Professional Notes</w:t>
      </w:r>
    </w:p>
    <w:p>
      <w:pPr>
        <w:pStyle w:val="FirstParagraph"/>
      </w:pPr>
      <w:r>
        <w:t xml:space="preserve">This invoice represents the culmination of professional services provided by a qualified Pharmacist dedicated to improving healthcare outcomes in Sudan. The services outlined above adhere strictly to the ethical guidelines set forth by the Sudanese Pharmaceutical Association. We are committed to maintaining the highest standards of pharmaceutical practice in Khartoum, ensuring that all medications and consultations meet the rigorous demands of modern medical care.</w:t>
      </w:r>
    </w:p>
    <w:p>
      <w:pPr>
        <w:pStyle w:val="BodyText"/>
      </w:pPr>
      <w:r>
        <w:t xml:space="preserve">Should you have any questions regarding the items listed, the clinical rationale behind specific recommendations, or the regulatory compliance aspects of this invoice, please contact our office directly. We value our partnership with Al-Amal General Hospital and look forward to continuing our collaboration to serve the community of Khartoum.</w:t>
      </w:r>
    </w:p>
    <w:bookmarkEnd w:id="24"/>
    <w:p>
      <w:pPr>
        <w:pStyle w:val="BodyText"/>
      </w:pPr>
      <w:r>
        <w:rPr>
          <w:bCs/>
          <w:b/>
        </w:rPr>
        <w:t xml:space="preserve">Authorized By (Pharmacist)</w:t>
      </w:r>
    </w:p>
    <w:p>
      <w:pPr>
        <w:pStyle w:val="BodyText"/>
      </w:pPr>
      <w:r>
        <w:t xml:space="preserve">Dr. Ahmed El-Tayeb</w:t>
      </w:r>
    </w:p>
    <w:p>
      <w:pPr>
        <w:pStyle w:val="BodyText"/>
      </w:pPr>
      <w:r>
        <w:t xml:space="preserve">Licensed Pharmacist</w:t>
      </w:r>
    </w:p>
    <w:p>
      <w:pPr>
        <w:pStyle w:val="BodyText"/>
      </w:pPr>
      <w:r>
        <w:t xml:space="preserve">License No: SD-PH-998877</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Al-Shifa Pharmacy &amp; Consulting | Khartoum, Sudan | Tel: +249 123 456 789</w:t>
      </w:r>
    </w:p>
    <w:p>
      <w:pPr>
        <w:pStyle w:val="BodyText"/>
      </w:pPr>
      <w:r>
        <w:t xml:space="preserve">Thank you for your business. 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Khartoum, Sudan</dc:title>
  <dc:creator/>
  <dc:language>en</dc:language>
  <cp:keywords/>
  <dcterms:created xsi:type="dcterms:W3CDTF">2026-10-10T03:02:27Z</dcterms:created>
  <dcterms:modified xsi:type="dcterms:W3CDTF">2026-10-10T03:02:27Z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