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Zurich,</w:t>
      </w:r>
      <w:r>
        <w:t xml:space="preserve"> </w:t>
      </w:r>
      <w:r>
        <w:t xml:space="preserve">Switzerland</w:t>
      </w:r>
    </w:p>
    <w:bookmarkStart w:id="20" w:name="zurich-clinical-pharmacy-services"/>
    <w:p>
      <w:pPr>
        <w:pStyle w:val="Heading1"/>
      </w:pPr>
      <w:r>
        <w:t xml:space="preserve">Zurich Clinical Pharmacy Services</w:t>
      </w:r>
    </w:p>
    <w:p>
      <w:pPr>
        <w:pStyle w:val="FirstParagraph"/>
      </w:pPr>
      <w:r>
        <w:rPr>
          <w:bCs/>
          <w:b/>
        </w:rPr>
        <w:t xml:space="preserve">Dr. med. phil. Elena Weber, Licensed Pharmacist</w:t>
      </w:r>
    </w:p>
    <w:p>
      <w:pPr>
        <w:pStyle w:val="BodyText"/>
      </w:pPr>
      <w:r>
        <w:t xml:space="preserve">Bahnhofstrasse 45, 8001 Zurich, Switzerland</w:t>
      </w:r>
    </w:p>
    <w:p>
      <w:pPr>
        <w:pStyle w:val="BodyText"/>
      </w:pPr>
      <w:r>
        <w:t xml:space="preserve">VAT ID: CHE-123.456.789 MWST</w:t>
      </w:r>
    </w:p>
    <w:p>
      <w:pPr>
        <w:pStyle w:val="BodyText"/>
      </w:pPr>
      <w:r>
        <w:t xml:space="preserve">Email: billing@zurichclinical.ch | Phone: +41 44 123 45 67</w:t>
      </w:r>
    </w:p>
    <w:bookmarkEnd w:id="20"/>
    <w:bookmarkStart w:id="21" w:name="invoice"/>
    <w:p>
      <w:pPr>
        <w:pStyle w:val="Heading2"/>
      </w:pPr>
      <w:r>
        <w:t xml:space="preserve">INVOICE</w:t>
      </w:r>
    </w:p>
    <w:p>
      <w:pPr>
        <w:pStyle w:val="FirstParagraph"/>
      </w:pPr>
      <w:r>
        <w:t xml:space="preserve">Official Tax Document</w:t>
      </w:r>
    </w:p>
    <w:bookmarkEnd w:id="21"/>
    <w:bookmarkStart w:id="22" w:name="bill-to"/>
    <w:p>
      <w:pPr>
        <w:pStyle w:val="Heading3"/>
      </w:pPr>
      <w:r>
        <w:t xml:space="preserve">Bill To</w:t>
      </w:r>
    </w:p>
    <w:p>
      <w:pPr>
        <w:pStyle w:val="FirstParagraph"/>
      </w:pPr>
      <w:r>
        <w:rPr>
          <w:bCs/>
          <w:b/>
        </w:rPr>
        <w:t xml:space="preserve">Kantonsspital Zurich - Procurement Dept.</w:t>
      </w:r>
    </w:p>
    <w:p>
      <w:pPr>
        <w:pStyle w:val="BodyText"/>
      </w:pPr>
      <w:r>
        <w:t xml:space="preserve">Rämistrasse 100</w:t>
      </w:r>
    </w:p>
    <w:p>
      <w:pPr>
        <w:pStyle w:val="BodyText"/>
      </w:pPr>
      <w:r>
        <w:t xml:space="preserve">8091 Zurich, Switzerland</w:t>
      </w:r>
    </w:p>
    <w:p>
      <w:pPr>
        <w:pStyle w:val="BodyText"/>
      </w:pPr>
      <w:r>
        <w:t xml:space="preserve">Attn: Medical Supply Management</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INV-ZH-2023-0892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 (Net 30)</w:t>
      </w:r>
    </w:p>
    <w:p>
      <w:pPr>
        <w:pStyle w:val="BodyText"/>
      </w:pPr>
      <w:r>
        <w:rPr>
          <w:bCs/>
          <w:b/>
        </w:rPr>
        <w:t xml:space="preserve">Service Period:</w:t>
      </w:r>
      <w:r>
        <w:t xml:space="preserve"> </w:t>
      </w:r>
      <w:r>
        <w:t xml:space="preserve">October 1, 2023 - October 31, 2023</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Professional Pharmacist Services</w:t>
            </w:r>
          </w:p>
        </w:tc>
        <w:tc>
          <w:tcPr/>
          <w:p>
            <w:pPr>
              <w:pStyle w:val="Compact"/>
              <w:jc w:val="left"/>
            </w:pPr>
            <w:r>
              <w:t xml:space="preserve">Quantity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rPr>
                <w:bCs/>
                <w:b/>
              </w:rPr>
              <w:t xml:space="preserve">Advanced Clinical Medication Review</w:t>
            </w:r>
            <w:r>
              <w:br/>
            </w:r>
            <w:r>
              <w:t xml:space="preserve">Comprehensive analysis of patient drug regimens within the Zurich healthcare framework. This service includes the identification of potential drug-drug interactions, dosage optimization, and therapeutic duplication checks in accordance with Swiss Medic regulations.</w:t>
            </w:r>
          </w:p>
        </w:tc>
        <w:tc>
          <w:tcPr/>
          <w:p>
            <w:pPr>
              <w:pStyle w:val="Compact"/>
              <w:jc w:val="left"/>
            </w:pPr>
            <w:r>
              <w:t xml:space="preserve">15</w:t>
            </w:r>
          </w:p>
        </w:tc>
        <w:tc>
          <w:tcPr/>
          <w:p>
            <w:pPr>
              <w:pStyle w:val="Compact"/>
              <w:jc w:val="left"/>
            </w:pPr>
            <w:r>
              <w:t xml:space="preserve">180.00</w:t>
            </w:r>
          </w:p>
        </w:tc>
        <w:tc>
          <w:tcPr/>
          <w:p>
            <w:pPr>
              <w:pStyle w:val="Compact"/>
              <w:jc w:val="left"/>
            </w:pPr>
            <w:r>
              <w:t xml:space="preserve">2,700.00</w:t>
            </w:r>
          </w:p>
        </w:tc>
      </w:tr>
      <w:tr>
        <w:tc>
          <w:tcPr/>
          <w:p>
            <w:pPr>
              <w:pStyle w:val="Compact"/>
              <w:jc w:val="left"/>
            </w:pPr>
            <w:r>
              <w:rPr>
                <w:bCs/>
                <w:b/>
              </w:rPr>
              <w:t xml:space="preserve">Specialized Compounding Services</w:t>
            </w:r>
            <w:r>
              <w:br/>
            </w:r>
            <w:r>
              <w:t xml:space="preserve">Preparation of sterile and non-sterile customized pharmaceutical formulations for pediatric and oncology patients. All compounding processes adhere strictly to the Swiss Pharmacopoeia standards and Good Manufacturing Practices (GMP) required in Zurich hospitals.</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rPr>
                <w:bCs/>
                <w:b/>
              </w:rPr>
              <w:t xml:space="preserve">Pharmacovigilance Reporting &amp; Compliance</w:t>
            </w:r>
            <w:r>
              <w:br/>
            </w:r>
            <w:r>
              <w:t xml:space="preserve">Documentation and submission of adverse drug reaction reports to Swissmedic. Includes quarterly safety audits of pharmacy inventory and cold chain management systems to ensure regulatory compliance within the Canton of Zurich.</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Interdisciplinary Consultation Hours</w:t>
            </w:r>
            <w:r>
              <w:br/>
            </w:r>
            <w:r>
              <w:t xml:space="preserve">Direct consultation with attending physicians and nursing staff regarding complex pharmacotherapy cases. Focus on antimicrobial stewardship programs and pain management protocols specific to Zurich clinical guidelines.</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rPr>
                <w:bCs/>
                <w:b/>
              </w:rPr>
              <w:t xml:space="preserve">Patient Education &amp; Counseling Sessions</w:t>
            </w:r>
            <w:r>
              <w:br/>
            </w:r>
            <w:r>
              <w:t xml:space="preserve">One-on-one counseling for high-risk patients regarding medication adherence, inhaler technique, and insulin administration. Services provided in German, English, and French to accommodate the diverse demographic of Zurich.</w:t>
            </w:r>
          </w:p>
        </w:tc>
        <w:tc>
          <w:tcPr/>
          <w:p>
            <w:pPr>
              <w:pStyle w:val="Compact"/>
              <w:jc w:val="left"/>
            </w:pPr>
            <w:r>
              <w:t xml:space="preserve">30</w:t>
            </w:r>
          </w:p>
        </w:tc>
        <w:tc>
          <w:tcPr/>
          <w:p>
            <w:pPr>
              <w:pStyle w:val="Compact"/>
              <w:jc w:val="left"/>
            </w:pPr>
            <w:r>
              <w:t xml:space="preserve">60.00</w:t>
            </w:r>
          </w:p>
        </w:tc>
        <w:tc>
          <w:tcPr/>
          <w:p>
            <w:pPr>
              <w:pStyle w:val="Compact"/>
              <w:jc w:val="left"/>
            </w:pPr>
            <w:r>
              <w:t xml:space="preserve">1,800.00</w:t>
            </w:r>
          </w:p>
        </w:tc>
      </w:tr>
    </w:tbl>
    <w:p>
      <w:pPr>
        <w:pStyle w:val="BodyText"/>
      </w:pPr>
      <w:r>
        <w:t xml:space="preserve">Subtotal</w:t>
      </w:r>
      <w:r>
        <w:t xml:space="preserve"> </w:t>
      </w:r>
      <w:r>
        <w:t xml:space="preserve">12,500.00 CHF</w:t>
      </w:r>
    </w:p>
    <w:p>
      <w:pPr>
        <w:pStyle w:val="BodyText"/>
      </w:pPr>
      <w:r>
        <w:t xml:space="preserve">VAT (7.7% Standard Rate)</w:t>
      </w:r>
      <w:r>
        <w:t xml:space="preserve"> </w:t>
      </w:r>
      <w:r>
        <w:t xml:space="preserve">962.50 CHF</w:t>
      </w:r>
    </w:p>
    <w:p>
      <w:pPr>
        <w:pStyle w:val="BodyText"/>
      </w:pPr>
      <w:r>
        <w:t xml:space="preserve">Total Amount Due</w:t>
      </w:r>
      <w:r>
        <w:t xml:space="preserve"> </w:t>
      </w:r>
      <w:r>
        <w:t xml:space="preserve">13,462.50 CHF</w:t>
      </w:r>
    </w:p>
    <w:bookmarkStart w:id="24" w:name="payment-instructions-terms"/>
    <w:p>
      <w:pPr>
        <w:pStyle w:val="Heading4"/>
      </w:pPr>
      <w:r>
        <w:t xml:space="preserve">Payment Instructions &amp; Terms</w:t>
      </w:r>
    </w:p>
    <w:p>
      <w:pPr>
        <w:pStyle w:val="FirstParagraph"/>
      </w:pPr>
      <w:r>
        <w:t xml:space="preserve">Please remit payment via bank transfer to the following account within 30 days of the invoice date. Late payments may incur interest charges in accordance with Swiss Code of Obligations.</w:t>
      </w:r>
    </w:p>
    <w:p>
      <w:pPr>
        <w:pStyle w:val="BodyText"/>
      </w:pPr>
      <w:r>
        <w:rPr>
          <w:bCs/>
          <w:b/>
        </w:rPr>
        <w:t xml:space="preserve">Bank:</w:t>
      </w:r>
      <w:r>
        <w:t xml:space="preserve"> </w:t>
      </w:r>
      <w:r>
        <w:t xml:space="preserve">UBS Zurich</w:t>
      </w:r>
      <w:r>
        <w:br/>
      </w:r>
      <w:r>
        <w:rPr>
          <w:bCs/>
          <w:b/>
        </w:rPr>
        <w:t xml:space="preserve">Account Name:</w:t>
      </w:r>
      <w:r>
        <w:t xml:space="preserve"> </w:t>
      </w:r>
      <w:r>
        <w:t xml:space="preserve">Zurich Clinical Pharmacy Services</w:t>
      </w:r>
      <w:r>
        <w:br/>
      </w:r>
      <w:r>
        <w:rPr>
          <w:bCs/>
          <w:b/>
        </w:rPr>
        <w:t xml:space="preserve">IBAN:</w:t>
      </w:r>
      <w:r>
        <w:t xml:space="preserve"> </w:t>
      </w:r>
      <w:r>
        <w:t xml:space="preserve">CH93 0076 2011 6238 5295 7</w:t>
      </w:r>
      <w:r>
        <w:br/>
      </w:r>
      <w:r>
        <w:rPr>
          <w:bCs/>
          <w:b/>
        </w:rPr>
        <w:t xml:space="preserve">BIC:</w:t>
      </w:r>
      <w:r>
        <w:t xml:space="preserve"> </w:t>
      </w:r>
      <w:r>
        <w:t xml:space="preserve">UBSWCHZH80A</w:t>
      </w:r>
    </w:p>
    <w:p>
      <w:pPr>
        <w:pStyle w:val="BodyText"/>
      </w:pPr>
      <w:r>
        <w:t xml:space="preserve">Please reference Invoice Number</w:t>
      </w:r>
      <w:r>
        <w:t xml:space="preserve"> </w:t>
      </w:r>
      <w:r>
        <w:rPr>
          <w:bCs/>
          <w:b/>
        </w:rPr>
        <w:t xml:space="preserve">INV-ZH-2023-0892</w:t>
      </w:r>
      <w:r>
        <w:t xml:space="preserve"> </w:t>
      </w:r>
      <w:r>
        <w:t xml:space="preserve">in the payment details.</w:t>
      </w:r>
    </w:p>
    <w:bookmarkEnd w:id="24"/>
    <w:bookmarkStart w:id="25" w:name="regulatory-compliance-statement"/>
    <w:p>
      <w:pPr>
        <w:pStyle w:val="Heading4"/>
      </w:pPr>
      <w:r>
        <w:t xml:space="preserve">Regulatory Compliance Statement</w:t>
      </w:r>
    </w:p>
    <w:p>
      <w:pPr>
        <w:pStyle w:val="FirstParagraph"/>
      </w:pPr>
      <w:r>
        <w:t xml:space="preserve">This invoice reflects professional services rendered by a licensed Pharmacist operating under the supervision of the Zurich Cantonal Medical Association. All pharmaceutical activities described herein comply with the Swiss Therapeutic Products Act (TPA) and local Zurich health authority mandates. This document serves as a valid tax receipt for VAT deduction purposes in Switzerland.</w:t>
      </w:r>
    </w:p>
    <w:bookmarkEnd w:id="25"/>
    <w:p>
      <w:pPr>
        <w:pStyle w:val="BodyText"/>
      </w:pPr>
      <w:r>
        <w:t xml:space="preserve">Zurich Clinical Pharmacy Services | Bahnhofstrasse 45, 8001 Zurich, Switzerland</w:t>
      </w:r>
    </w:p>
    <w:p>
      <w:pPr>
        <w:pStyle w:val="BodyText"/>
      </w:pPr>
      <w:r>
        <w:t xml:space="preserve">Thank you for your business. We are committed to maintaining the highest standards of pharmaceutical care in Zurich.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Zurich, Switzerland</dc:title>
  <dc:creator/>
  <dc:language>en</dc:language>
  <cp:keywords/>
  <dcterms:created xsi:type="dcterms:W3CDTF">2026-10-10T03:42:16Z</dcterms:created>
  <dcterms:modified xsi:type="dcterms:W3CDTF">2026-10-10T03:42:16Z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