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Uganda</w:t>
      </w:r>
      <w:r>
        <w:t xml:space="preserve"> </w:t>
      </w:r>
      <w:r>
        <w:t xml:space="preserve">Kampala</w:t>
      </w:r>
    </w:p>
    <w:bookmarkStart w:id="20" w:name="apex-medical-pharmacy-consulting"/>
    <w:p>
      <w:pPr>
        <w:pStyle w:val="Heading1"/>
      </w:pPr>
      <w:r>
        <w:t xml:space="preserve">Apex Medical Pharmacy &amp; Consulting</w:t>
      </w:r>
    </w:p>
    <w:p>
      <w:pPr>
        <w:pStyle w:val="FirstParagraph"/>
      </w:pPr>
      <w:r>
        <w:rPr>
          <w:bCs/>
          <w:b/>
        </w:rPr>
        <w:t xml:space="preserve">Registered Pharmacist Services</w:t>
      </w:r>
    </w:p>
    <w:p>
      <w:pPr>
        <w:pStyle w:val="BodyText"/>
      </w:pPr>
      <w:r>
        <w:t xml:space="preserve">Plot 45, Kampala Road, Nakasero Division</w:t>
      </w:r>
    </w:p>
    <w:p>
      <w:pPr>
        <w:pStyle w:val="BodyText"/>
      </w:pPr>
      <w:r>
        <w:t xml:space="preserve">Kampala, Uganda</w:t>
      </w:r>
    </w:p>
    <w:p>
      <w:pPr>
        <w:pStyle w:val="BodyText"/>
      </w:pPr>
      <w:r>
        <w:t xml:space="preserve">Tel: +256 414 123 456 | Email: billing@apexpharmacy.co.ug</w:t>
      </w:r>
    </w:p>
    <w:p>
      <w:pPr>
        <w:pStyle w:val="BodyText"/>
      </w:pPr>
      <w:r>
        <w:t xml:space="preserve">URSB Reg No: 123456789 | TIN: 100234567</w:t>
      </w:r>
    </w:p>
    <w:bookmarkEnd w:id="20"/>
    <w:bookmarkStart w:id="21" w:name="invoice"/>
    <w:p>
      <w:pPr>
        <w:pStyle w:val="Heading2"/>
      </w:pPr>
      <w:r>
        <w:t xml:space="preserve">INVOICE</w:t>
      </w:r>
    </w:p>
    <w:p>
      <w:pPr>
        <w:pStyle w:val="FirstParagraph"/>
      </w:pPr>
      <w:r>
        <w:t xml:space="preserve">Invoice #: INV-UG-2023-089</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Kampala Regional Health Authority</w:t>
      </w:r>
    </w:p>
    <w:p>
      <w:pPr>
        <w:pStyle w:val="BodyText"/>
      </w:pPr>
      <w:r>
        <w:t xml:space="preserve">Procurement Department</w:t>
      </w:r>
    </w:p>
    <w:p>
      <w:pPr>
        <w:pStyle w:val="BodyText"/>
      </w:pPr>
      <w:r>
        <w:t xml:space="preserve">P.O. Box 7002, Kampala</w:t>
      </w:r>
    </w:p>
    <w:p>
      <w:pPr>
        <w:pStyle w:val="BodyText"/>
      </w:pPr>
      <w:r>
        <w:t xml:space="preserve">Uganda</w:t>
      </w:r>
    </w:p>
    <w:p>
      <w:pPr>
        <w:pStyle w:val="BodyText"/>
      </w:pPr>
      <w:r>
        <w:rPr>
          <w:bCs/>
          <w:b/>
        </w:rPr>
        <w:t xml:space="preserve">Attn:</w:t>
      </w:r>
      <w:r>
        <w:t xml:space="preserve"> </w:t>
      </w:r>
      <w:r>
        <w:t xml:space="preserve">Dr. Sarah Namuganza</w:t>
      </w:r>
    </w:p>
    <w:p>
      <w:pPr>
        <w:pStyle w:val="BodyText"/>
      </w:pPr>
      <w:r>
        <w:rPr>
          <w:bCs/>
          <w:b/>
        </w:rPr>
        <w:t xml:space="preserve">Project:</w:t>
      </w:r>
      <w:r>
        <w:t xml:space="preserve"> </w:t>
      </w:r>
      <w:r>
        <w:t xml:space="preserve">Community Health Outreach Initiative</w:t>
      </w:r>
    </w:p>
    <w:p>
      <w:pPr>
        <w:pStyle w:val="BodyText"/>
      </w:pPr>
      <w:r>
        <w:rPr>
          <w:bCs/>
          <w:b/>
        </w:rPr>
        <w:t xml:space="preserve">Location:</w:t>
      </w:r>
      <w:r>
        <w:t xml:space="preserve"> </w:t>
      </w:r>
      <w:r>
        <w:t xml:space="preserve">Central Division, Kampala</w:t>
      </w:r>
    </w:p>
    <w:bookmarkEnd w:id="22"/>
    <w:p>
      <w:pPr>
        <w:pStyle w:val="BodyText"/>
      </w:pPr>
      <w:r>
        <w:t xml:space="preserve">This invoice represents the professional services rendered by a licensed Pharmacist in accordance with the Pharmacy and Poisons Board of Uganda regulations. The services detailed below were provided to support the pharmaceutical management and clinical oversight required for the specified project within the Kampala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Clinical Pharmacy Consultation &amp; Drug Regimen Review</w:t>
            </w:r>
            <w:r>
              <w:br/>
            </w:r>
            <w:r>
              <w:t xml:space="preserve">Comprehensive review of patient medication profiles to ensure safety, efficacy, and adherence to Uganda National Treatment Guidelines. Includes identification of drug-drug interactions and dosage adjustments.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Inventory Management &amp; Supply Chain Optimization</w:t>
            </w:r>
            <w:r>
              <w:br/>
            </w:r>
            <w:r>
              <w:t xml:space="preserve">Professional assessment of pharmaceutical stock levels at the Kampala facility. Implementation of First-Expiry-First-Out (FEFO) systems to minimize waste and ensure availability of essential medicines.</w:t>
            </w:r>
          </w:p>
        </w:tc>
        <w:tc>
          <w:tcPr/>
          <w:p>
            <w:pPr>
              <w:pStyle w:val="Compact"/>
              <w:jc w:val="left"/>
            </w:pPr>
            <w:r>
              <w:t xml:space="preserve">5</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Pharmaceutical Training for Healthcare Staff</w:t>
            </w:r>
            <w:r>
              <w:br/>
            </w:r>
            <w:r>
              <w:t xml:space="preserve">Conducting workshops for nursing and auxiliary staff on proper medication administration, storage conditions, and handling of controlled substances in compliance with Ugandan law.</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Regulatory Compliance Audit</w:t>
            </w:r>
            <w:r>
              <w:br/>
            </w:r>
            <w:r>
              <w:t xml:space="preserve">Detailed audit of pharmacy operations to ensure alignment with the Pharmacy and Poisons Board standards. Preparation of necessary documentation for upcoming inspections in Kampala.</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Patient Counseling &amp; Medication Therapy Management</w:t>
            </w:r>
            <w:r>
              <w:br/>
            </w:r>
            <w:r>
              <w:t xml:space="preserve">Direct patient education sessions regarding chronic disease management (HIV/AIDS, Hypertension, Diabetes) and adherence counseling to improve health outcomes.</w:t>
            </w:r>
          </w:p>
        </w:tc>
        <w:tc>
          <w:tcPr/>
          <w:p>
            <w:pPr>
              <w:pStyle w:val="Compact"/>
              <w:jc w:val="left"/>
            </w:pPr>
            <w:r>
              <w:t xml:space="preserve">20</w:t>
            </w:r>
          </w:p>
        </w:tc>
        <w:tc>
          <w:tcPr/>
          <w:p>
            <w:pPr>
              <w:pStyle w:val="Compact"/>
              <w:jc w:val="left"/>
            </w:pPr>
            <w:r>
              <w:t xml:space="preserve">50,000</w:t>
            </w:r>
          </w:p>
        </w:tc>
        <w:tc>
          <w:tcPr/>
          <w:p>
            <w:pPr>
              <w:pStyle w:val="Compact"/>
              <w:jc w:val="left"/>
            </w:pPr>
            <w:r>
              <w:t xml:space="preserve">1,000,000</w:t>
            </w:r>
          </w:p>
        </w:tc>
      </w:tr>
    </w:tbl>
    <w:p>
      <w:pPr>
        <w:pStyle w:val="BodyText"/>
      </w:pPr>
      <w:r>
        <w:t xml:space="preserve">Subtotal:</w:t>
      </w:r>
      <w:r>
        <w:t xml:space="preserve"> </w:t>
      </w:r>
      <w:r>
        <w:t xml:space="preserve">4,700,000 UGX</w:t>
      </w:r>
    </w:p>
    <w:p>
      <w:pPr>
        <w:pStyle w:val="BodyText"/>
      </w:pPr>
      <w:r>
        <w:t xml:space="preserve">VAT (18%):</w:t>
      </w:r>
      <w:r>
        <w:t xml:space="preserve"> </w:t>
      </w:r>
      <w:r>
        <w:t xml:space="preserve">846,000 UGX</w:t>
      </w:r>
    </w:p>
    <w:p>
      <w:pPr>
        <w:pStyle w:val="BodyText"/>
      </w:pPr>
      <w:r>
        <w:t xml:space="preserve">Discount (Early Payment):</w:t>
      </w:r>
      <w:r>
        <w:t xml:space="preserve"> </w:t>
      </w:r>
      <w:r>
        <w:t xml:space="preserve">-200,000 UGX</w:t>
      </w:r>
    </w:p>
    <w:p>
      <w:pPr>
        <w:pStyle w:val="BodyText"/>
      </w:pPr>
      <w:r>
        <w:t xml:space="preserve">TOTAL DUE:</w:t>
      </w:r>
      <w:r>
        <w:t xml:space="preserve"> </w:t>
      </w:r>
      <w:r>
        <w:t xml:space="preserve">5,346,000 UGX</w:t>
      </w:r>
    </w:p>
    <w:p>
      <w:pPr>
        <w:pStyle w:val="BodyText"/>
      </w:pPr>
      <w:r>
        <w:t xml:space="preserve">(Five Million, Three Hundred Forty-Six Thousand Uganda Shillings)</w:t>
      </w:r>
    </w:p>
    <w:bookmarkStart w:id="23" w:name="payment-instructions"/>
    <w:p>
      <w:pPr>
        <w:pStyle w:val="Heading3"/>
      </w:pPr>
      <w:r>
        <w:t xml:space="preserve">Payment Instructions</w:t>
      </w:r>
    </w:p>
    <w:p>
      <w:pPr>
        <w:pStyle w:val="FirstParagraph"/>
      </w:pPr>
      <w:r>
        <w:t xml:space="preserve">Please remit payment within 14 days of the invoice date. Payments can be made via bank transfer or mobile money (MTN/Airtel) to the following details:</w:t>
      </w:r>
    </w:p>
    <w:p>
      <w:pPr>
        <w:numPr>
          <w:ilvl w:val="0"/>
          <w:numId w:val="1001"/>
        </w:numPr>
        <w:pStyle w:val="Compact"/>
      </w:pPr>
      <w:r>
        <w:rPr>
          <w:bCs/>
          <w:b/>
        </w:rPr>
        <w:t xml:space="preserve">Bank Name:</w:t>
      </w:r>
      <w:r>
        <w:t xml:space="preserve"> </w:t>
      </w:r>
      <w:r>
        <w:t xml:space="preserve">Stanbic Bank Uganda Limited</w:t>
      </w:r>
    </w:p>
    <w:p>
      <w:pPr>
        <w:numPr>
          <w:ilvl w:val="0"/>
          <w:numId w:val="1001"/>
        </w:numPr>
        <w:pStyle w:val="Compact"/>
      </w:pPr>
      <w:r>
        <w:rPr>
          <w:bCs/>
          <w:b/>
        </w:rPr>
        <w:t xml:space="preserve">Branch:</w:t>
      </w:r>
      <w:r>
        <w:t xml:space="preserve"> </w:t>
      </w:r>
      <w:r>
        <w:t xml:space="preserve">Kampala Road Branch</w:t>
      </w:r>
    </w:p>
    <w:p>
      <w:pPr>
        <w:numPr>
          <w:ilvl w:val="0"/>
          <w:numId w:val="1001"/>
        </w:numPr>
        <w:pStyle w:val="Compact"/>
      </w:pPr>
      <w:r>
        <w:rPr>
          <w:bCs/>
          <w:b/>
        </w:rPr>
        <w:t xml:space="preserve">Account Name:</w:t>
      </w:r>
      <w:r>
        <w:t xml:space="preserve"> </w:t>
      </w:r>
      <w:r>
        <w:t xml:space="preserve">Apex Medical Pharmacy &amp; Consulting</w:t>
      </w:r>
    </w:p>
    <w:p>
      <w:pPr>
        <w:numPr>
          <w:ilvl w:val="0"/>
          <w:numId w:val="1001"/>
        </w:numPr>
        <w:pStyle w:val="Compact"/>
      </w:pPr>
      <w:r>
        <w:rPr>
          <w:bCs/>
          <w:b/>
        </w:rPr>
        <w:t xml:space="preserve">Account Number:</w:t>
      </w:r>
      <w:r>
        <w:t xml:space="preserve"> </w:t>
      </w:r>
      <w:r>
        <w:t xml:space="preserve">100234567890</w:t>
      </w:r>
    </w:p>
    <w:p>
      <w:pPr>
        <w:numPr>
          <w:ilvl w:val="0"/>
          <w:numId w:val="1001"/>
        </w:numPr>
        <w:pStyle w:val="Compact"/>
      </w:pPr>
      <w:r>
        <w:rPr>
          <w:bCs/>
          <w:b/>
        </w:rPr>
        <w:t xml:space="preserve">Sort Code:</w:t>
      </w:r>
      <w:r>
        <w:t xml:space="preserve"> </w:t>
      </w:r>
      <w:r>
        <w:t xml:space="preserve">001</w:t>
      </w:r>
    </w:p>
    <w:p>
      <w:pPr>
        <w:numPr>
          <w:ilvl w:val="0"/>
          <w:numId w:val="1001"/>
        </w:numPr>
        <w:pStyle w:val="Compact"/>
      </w:pPr>
      <w:r>
        <w:rPr>
          <w:bCs/>
          <w:b/>
        </w:rPr>
        <w:t xml:space="preserve">Reference:</w:t>
      </w:r>
      <w:r>
        <w:t xml:space="preserve"> </w:t>
      </w:r>
      <w:r>
        <w:t xml:space="preserve">INV-UG-2023-089</w:t>
      </w:r>
    </w:p>
    <w:bookmarkEnd w:id="23"/>
    <w:bookmarkStart w:id="24" w:name="terms-and-conditions"/>
    <w:p>
      <w:pPr>
        <w:pStyle w:val="Heading3"/>
      </w:pPr>
      <w:r>
        <w:t xml:space="preserve">Terms and Conditions</w:t>
      </w:r>
    </w:p>
    <w:p>
      <w:pPr>
        <w:numPr>
          <w:ilvl w:val="0"/>
          <w:numId w:val="1002"/>
        </w:numPr>
        <w:pStyle w:val="Compact"/>
      </w:pPr>
      <w:r>
        <w:t xml:space="preserve">All services are provided by a fully licensed Pharmacist registered with the Pharmacy and Poisons Board of Uganda.</w:t>
      </w:r>
    </w:p>
    <w:p>
      <w:pPr>
        <w:numPr>
          <w:ilvl w:val="0"/>
          <w:numId w:val="1002"/>
        </w:numPr>
        <w:pStyle w:val="Compact"/>
      </w:pPr>
      <w:r>
        <w:t xml:space="preserve">Late payments will incur a penalty interest of 2% per month on the outstanding balance.</w:t>
      </w:r>
    </w:p>
    <w:p>
      <w:pPr>
        <w:numPr>
          <w:ilvl w:val="0"/>
          <w:numId w:val="1002"/>
        </w:numPr>
        <w:pStyle w:val="Compact"/>
      </w:pPr>
      <w:r>
        <w:t xml:space="preserve">This invoice is valid for 30 days. Please contact us if you have any discrepancies regarding the services rendered.</w:t>
      </w:r>
    </w:p>
    <w:p>
      <w:pPr>
        <w:numPr>
          <w:ilvl w:val="0"/>
          <w:numId w:val="1002"/>
        </w:numPr>
        <w:pStyle w:val="Compact"/>
      </w:pPr>
      <w:r>
        <w:t xml:space="preserve">Confidentiality of all patient data and medical records is maintained in strict accordance with the Uganda Data Protection and Privacy Act.</w:t>
      </w:r>
    </w:p>
    <w:p>
      <w:pPr>
        <w:numPr>
          <w:ilvl w:val="0"/>
          <w:numId w:val="1002"/>
        </w:numPr>
        <w:pStyle w:val="Compact"/>
      </w:pPr>
      <w:r>
        <w:t xml:space="preserve">Any disputes arising from this invoice shall be subject to the jurisdiction of the courts of Kampala, Uganda.</w:t>
      </w:r>
    </w:p>
    <w:bookmarkEnd w:id="24"/>
    <w:p>
      <w:pPr>
        <w:pStyle w:val="FirstParagraph"/>
      </w:pPr>
      <w:r>
        <w:rPr>
          <w:bCs/>
          <w:b/>
        </w:rPr>
        <w:t xml:space="preserve">Authorized By (Pharmacist)</w:t>
      </w:r>
    </w:p>
    <w:p>
      <w:pPr>
        <w:pStyle w:val="BodyText"/>
      </w:pPr>
      <w:r>
        <w:t xml:space="preserve">Dr. James Okello, B.Pharm, M.Pharm</w:t>
      </w:r>
    </w:p>
    <w:p>
      <w:pPr>
        <w:pStyle w:val="BodyText"/>
      </w:pPr>
      <w:r>
        <w:t xml:space="preserve">License No: PPB/UG/2015/0045</w:t>
      </w:r>
    </w:p>
    <w:p>
      <w:pPr>
        <w:pStyle w:val="BodyText"/>
      </w:pPr>
      <w:r>
        <w:t xml:space="preserve">Apex Medical Pharmacy</w:t>
      </w:r>
    </w:p>
    <w:p>
      <w:pPr>
        <w:pStyle w:val="BodyText"/>
      </w:pPr>
      <w:r>
        <w:rPr>
          <w:bCs/>
          <w:b/>
        </w:rPr>
        <w:t xml:space="preserve">Received By (Client)</w:t>
      </w:r>
    </w:p>
    <w:p>
      <w:pPr>
        <w:pStyle w:val="BodyText"/>
      </w:pPr>
      <w:r>
        <w:t xml:space="preserve">Name: _________________________</w:t>
      </w:r>
    </w:p>
    <w:p>
      <w:pPr>
        <w:pStyle w:val="BodyText"/>
      </w:pPr>
      <w:r>
        <w:t xml:space="preserve">Title: __________________________</w:t>
      </w:r>
    </w:p>
    <w:p>
      <w:pPr>
        <w:pStyle w:val="BodyText"/>
      </w:pPr>
      <w:r>
        <w:t xml:space="preserve">Date: __________________________</w:t>
      </w:r>
    </w:p>
    <w:p>
      <w:pPr>
        <w:pStyle w:val="BodyText"/>
      </w:pPr>
      <w:r>
        <w:t xml:space="preserve">Thank you for your business. We are committed to providing the highest standard of pharmaceutical care in Uganda.</w:t>
      </w:r>
    </w:p>
    <w:p>
      <w:pPr>
        <w:pStyle w:val="BodyText"/>
      </w:pPr>
      <w:r>
        <w:t xml:space="preserve">Apex Medical Pharmacy &amp; Consulting | Kampala, Uganda | www.apexpharmacy.co.ug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Uganda Kampala</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