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windy-city-clinical-pharmacy"/>
    <w:p>
      <w:pPr>
        <w:pStyle w:val="Heading1"/>
      </w:pPr>
      <w:r>
        <w:t xml:space="preserve">Windy City Clinical Pharmacy</w:t>
      </w:r>
    </w:p>
    <w:p>
      <w:pPr>
        <w:pStyle w:val="FirstParagraph"/>
      </w:pPr>
      <w:r>
        <w:t xml:space="preserve">123 N. Michigan Avenue, Suite 400</w:t>
      </w:r>
    </w:p>
    <w:p>
      <w:pPr>
        <w:pStyle w:val="BodyText"/>
      </w:pPr>
      <w:r>
        <w:t xml:space="preserve">Chicago, IL 60601</w:t>
      </w:r>
    </w:p>
    <w:p>
      <w:pPr>
        <w:pStyle w:val="BodyText"/>
      </w:pPr>
      <w:r>
        <w:t xml:space="preserve">United States</w:t>
      </w:r>
    </w:p>
    <w:p>
      <w:pPr>
        <w:pStyle w:val="BodyText"/>
      </w:pPr>
      <w:r>
        <w:t xml:space="preserve">Phone: (312) 555-0199</w:t>
      </w:r>
    </w:p>
    <w:p>
      <w:pPr>
        <w:pStyle w:val="BodyText"/>
      </w:pPr>
      <w:r>
        <w:t xml:space="preserve">Email: billing@windycitypharmacy.com</w:t>
      </w:r>
    </w:p>
    <w:p>
      <w:pPr>
        <w:pStyle w:val="BodyText"/>
      </w:pPr>
      <w:r>
        <w:t xml:space="preserve">Tax ID: 36-XXXXXXX</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INV-CHI-2023-8842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Northwestern Memorial Health System</w:t>
      </w:r>
    </w:p>
    <w:p>
      <w:pPr>
        <w:pStyle w:val="BodyText"/>
      </w:pPr>
      <w:r>
        <w:t xml:space="preserve">Attn: Procurement Department</w:t>
      </w:r>
    </w:p>
    <w:p>
      <w:pPr>
        <w:pStyle w:val="BodyText"/>
      </w:pPr>
      <w:r>
        <w:t xml:space="preserve">251 E Huron St</w:t>
      </w:r>
    </w:p>
    <w:p>
      <w:pPr>
        <w:pStyle w:val="BodyText"/>
      </w:pPr>
      <w:r>
        <w:t xml:space="preserve">Chicago, IL 60611</w:t>
      </w:r>
    </w:p>
    <w:p>
      <w:pPr>
        <w:pStyle w:val="BodyText"/>
      </w:pPr>
      <w:r>
        <w:t xml:space="preserve">United States</w:t>
      </w:r>
    </w:p>
    <w:bookmarkEnd w:id="22"/>
    <w:bookmarkStart w:id="23" w:name="service-provider"/>
    <w:p>
      <w:pPr>
        <w:pStyle w:val="Heading3"/>
      </w:pPr>
      <w:r>
        <w:t xml:space="preserve">Service Provider:</w:t>
      </w:r>
    </w:p>
    <w:p>
      <w:pPr>
        <w:pStyle w:val="FirstParagraph"/>
      </w:pPr>
      <w:r>
        <w:rPr>
          <w:bCs/>
          <w:b/>
        </w:rPr>
        <w:t xml:space="preserve">Dr. Elena Rodriguez, Pharm.D., BCPS</w:t>
      </w:r>
    </w:p>
    <w:p>
      <w:pPr>
        <w:pStyle w:val="BodyText"/>
      </w:pPr>
      <w:r>
        <w:t xml:space="preserve">Licensed Pharmacist</w:t>
      </w:r>
    </w:p>
    <w:p>
      <w:pPr>
        <w:pStyle w:val="BodyText"/>
      </w:pPr>
      <w:r>
        <w:t xml:space="preserve">License #: IL-999-888-777</w:t>
      </w:r>
    </w:p>
    <w:p>
      <w:pPr>
        <w:pStyle w:val="BodyText"/>
      </w:pPr>
      <w:r>
        <w:t xml:space="preserve">Board Certified Pharmacotherapy Specialist</w:t>
      </w:r>
    </w:p>
    <w:bookmarkEnd w:id="23"/>
    <w:p>
      <w:pPr>
        <w:pStyle w:val="BodyText"/>
      </w:pPr>
      <w:r>
        <w:t xml:space="preserve">This</w:t>
      </w:r>
      <w:r>
        <w:t xml:space="preserve"> </w:t>
      </w:r>
      <w:r>
        <w:rPr>
          <w:bCs/>
          <w:b/>
        </w:rPr>
        <w:t xml:space="preserve">Invoice</w:t>
      </w:r>
      <w:r>
        <w:t xml:space="preserve"> </w:t>
      </w:r>
      <w:r>
        <w:t xml:space="preserve">represents the professional services rendered by a licensed</w:t>
      </w:r>
      <w:r>
        <w:t xml:space="preserve"> </w:t>
      </w:r>
      <w:r>
        <w:rPr>
          <w:bCs/>
          <w:b/>
        </w:rPr>
        <w:t xml:space="preserve">Pharmacist</w:t>
      </w:r>
      <w:r>
        <w:t xml:space="preserve"> </w:t>
      </w:r>
      <w:r>
        <w:t xml:space="preserve">operating within the jurisdiction of</w:t>
      </w:r>
      <w:r>
        <w:t xml:space="preserve"> </w:t>
      </w:r>
      <w:r>
        <w:rPr>
          <w:bCs/>
          <w:b/>
        </w:rPr>
        <w:t xml:space="preserve">United States Chicago</w:t>
      </w:r>
      <w:r>
        <w:t xml:space="preserve">. The services detailed below include clinical consultation, medication therapy management, and specialized pharmaceutical care coordination provided in accordance with the Illinois Pharmacy Practice Act and federal regulations.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Clinical Pharmacy Consultation</w:t>
            </w:r>
            <w:r>
              <w:br/>
            </w:r>
            <w:r>
              <w:t xml:space="preserve">Comprehensive review of patient medication profiles for high-acuity patients in the Chicago metropolitan area. Includes drug interaction analysis and dosage optimization.</w:t>
            </w:r>
          </w:p>
        </w:tc>
        <w:tc>
          <w:tcPr/>
          <w:p>
            <w:pPr>
              <w:pStyle w:val="Compact"/>
              <w:jc w:val="left"/>
            </w:pPr>
            <w:r>
              <w:t xml:space="preserve">12.0</w:t>
            </w:r>
          </w:p>
        </w:tc>
        <w:tc>
          <w:tcPr/>
          <w:p>
            <w:pPr>
              <w:pStyle w:val="Compact"/>
              <w:jc w:val="left"/>
            </w:pPr>
            <w:r>
              <w:t xml:space="preserve">$150.00 / hr</w:t>
            </w:r>
          </w:p>
        </w:tc>
        <w:tc>
          <w:tcPr/>
          <w:p>
            <w:pPr>
              <w:pStyle w:val="Compact"/>
              <w:jc w:val="left"/>
            </w:pPr>
            <w:r>
              <w:t xml:space="preserve">$1,800.00</w:t>
            </w:r>
          </w:p>
        </w:tc>
      </w:tr>
      <w:tr>
        <w:tc>
          <w:tcPr/>
          <w:p>
            <w:pPr>
              <w:pStyle w:val="Compact"/>
              <w:jc w:val="left"/>
            </w:pPr>
            <w:r>
              <w:t xml:space="preserve">2</w:t>
            </w:r>
          </w:p>
        </w:tc>
        <w:tc>
          <w:tcPr/>
          <w:p>
            <w:pPr>
              <w:pStyle w:val="Compact"/>
              <w:jc w:val="left"/>
            </w:pPr>
            <w:r>
              <w:rPr>
                <w:bCs/>
                <w:b/>
              </w:rPr>
              <w:t xml:space="preserve">Medication Therapy Management (MTM)</w:t>
            </w:r>
            <w:r>
              <w:br/>
            </w:r>
            <w:r>
              <w:t xml:space="preserve">Personalized MTM sessions conducted by the Pharmacist to ensure adherence and efficacy for chronic disease management protocols.</w:t>
            </w:r>
          </w:p>
        </w:tc>
        <w:tc>
          <w:tcPr/>
          <w:p>
            <w:pPr>
              <w:pStyle w:val="Compact"/>
              <w:jc w:val="left"/>
            </w:pPr>
            <w:r>
              <w:t xml:space="preserve">8.0</w:t>
            </w:r>
          </w:p>
        </w:tc>
        <w:tc>
          <w:tcPr/>
          <w:p>
            <w:pPr>
              <w:pStyle w:val="Compact"/>
              <w:jc w:val="left"/>
            </w:pPr>
            <w:r>
              <w:t xml:space="preserve">$125.00 / hr</w:t>
            </w:r>
          </w:p>
        </w:tc>
        <w:tc>
          <w:tcPr/>
          <w:p>
            <w:pPr>
              <w:pStyle w:val="Compact"/>
              <w:jc w:val="left"/>
            </w:pPr>
            <w:r>
              <w:t xml:space="preserve">$1,000.00</w:t>
            </w:r>
          </w:p>
        </w:tc>
      </w:tr>
      <w:tr>
        <w:tc>
          <w:tcPr/>
          <w:p>
            <w:pPr>
              <w:pStyle w:val="Compact"/>
              <w:jc w:val="left"/>
            </w:pPr>
            <w:r>
              <w:t xml:space="preserve">3</w:t>
            </w:r>
          </w:p>
        </w:tc>
        <w:tc>
          <w:tcPr/>
          <w:p>
            <w:pPr>
              <w:pStyle w:val="Compact"/>
              <w:jc w:val="left"/>
            </w:pPr>
            <w:r>
              <w:rPr>
                <w:bCs/>
                <w:b/>
              </w:rPr>
              <w:t xml:space="preserve">Specialized Compounding Services</w:t>
            </w:r>
            <w:r>
              <w:br/>
            </w:r>
            <w:r>
              <w:t xml:space="preserve">Preparation of sterile and non-sterile compounded medications tailored to specific patient needs, adhering to USP &lt;797&gt; and &lt;795&gt; standards.</w:t>
            </w:r>
          </w:p>
        </w:tc>
        <w:tc>
          <w:tcPr/>
          <w:p>
            <w:pPr>
              <w:pStyle w:val="Compact"/>
              <w:jc w:val="left"/>
            </w:pPr>
            <w:r>
              <w:t xml:space="preserve">15.0</w:t>
            </w:r>
          </w:p>
        </w:tc>
        <w:tc>
          <w:tcPr/>
          <w:p>
            <w:pPr>
              <w:pStyle w:val="Compact"/>
              <w:jc w:val="left"/>
            </w:pPr>
            <w:r>
              <w:t xml:space="preserve">$45.00 / unit</w:t>
            </w:r>
          </w:p>
        </w:tc>
        <w:tc>
          <w:tcPr/>
          <w:p>
            <w:pPr>
              <w:pStyle w:val="Compact"/>
              <w:jc w:val="left"/>
            </w:pPr>
            <w:r>
              <w:t xml:space="preserve">$675.00</w:t>
            </w:r>
          </w:p>
        </w:tc>
      </w:tr>
      <w:tr>
        <w:tc>
          <w:tcPr/>
          <w:p>
            <w:pPr>
              <w:pStyle w:val="Compact"/>
              <w:jc w:val="left"/>
            </w:pPr>
            <w:r>
              <w:t xml:space="preserve">4</w:t>
            </w:r>
          </w:p>
        </w:tc>
        <w:tc>
          <w:tcPr/>
          <w:p>
            <w:pPr>
              <w:pStyle w:val="Compact"/>
              <w:jc w:val="left"/>
            </w:pPr>
            <w:r>
              <w:rPr>
                <w:bCs/>
                <w:b/>
              </w:rPr>
              <w:t xml:space="preserve">Pharmaceutical Auditing &amp; Compliance</w:t>
            </w:r>
            <w:r>
              <w:br/>
            </w:r>
            <w:r>
              <w:t xml:space="preserve">Review of inventory management and regulatory compliance documentation for the Chicago facility to ensure alignment with DEA and Illinois Department of Financial and Professional Regulation standards.</w:t>
            </w:r>
          </w:p>
        </w:tc>
        <w:tc>
          <w:tcPr/>
          <w:p>
            <w:pPr>
              <w:pStyle w:val="Compact"/>
              <w:jc w:val="left"/>
            </w:pPr>
            <w:r>
              <w:t xml:space="preserve">5.0</w:t>
            </w:r>
          </w:p>
        </w:tc>
        <w:tc>
          <w:tcPr/>
          <w:p>
            <w:pPr>
              <w:pStyle w:val="Compact"/>
              <w:jc w:val="left"/>
            </w:pPr>
            <w:r>
              <w:t xml:space="preserve">$175.00 / hr</w:t>
            </w:r>
          </w:p>
        </w:tc>
        <w:tc>
          <w:tcPr/>
          <w:p>
            <w:pPr>
              <w:pStyle w:val="Compact"/>
              <w:jc w:val="left"/>
            </w:pPr>
            <w:r>
              <w:t xml:space="preserve">$875.00</w:t>
            </w:r>
          </w:p>
        </w:tc>
      </w:tr>
      <w:tr>
        <w:tc>
          <w:tcPr/>
          <w:p>
            <w:pPr>
              <w:pStyle w:val="Compact"/>
              <w:jc w:val="left"/>
            </w:pPr>
            <w:r>
              <w:t xml:space="preserve">5</w:t>
            </w:r>
          </w:p>
        </w:tc>
        <w:tc>
          <w:tcPr/>
          <w:p>
            <w:pPr>
              <w:pStyle w:val="Compact"/>
              <w:jc w:val="left"/>
            </w:pPr>
            <w:r>
              <w:rPr>
                <w:bCs/>
                <w:b/>
              </w:rPr>
              <w:t xml:space="preserve">Staff Training: Antibiotic Stewardship</w:t>
            </w:r>
            <w:r>
              <w:br/>
            </w:r>
            <w:r>
              <w:t xml:space="preserve">Educational seminar led by the Pharmacist for nursing and medical staff regarding optimal antibiotic usage and resistance prevention.</w:t>
            </w:r>
          </w:p>
        </w:tc>
        <w:tc>
          <w:tcPr/>
          <w:p>
            <w:pPr>
              <w:pStyle w:val="Compact"/>
              <w:jc w:val="left"/>
            </w:pPr>
            <w:r>
              <w:t xml:space="preserve">1.0</w:t>
            </w:r>
          </w:p>
        </w:tc>
        <w:tc>
          <w:tcPr/>
          <w:p>
            <w:pPr>
              <w:pStyle w:val="Compact"/>
              <w:jc w:val="left"/>
            </w:pPr>
            <w:r>
              <w:t xml:space="preserve">$500.00 / session</w:t>
            </w:r>
          </w:p>
        </w:tc>
        <w:tc>
          <w:tcPr/>
          <w:p>
            <w:pPr>
              <w:pStyle w:val="Compact"/>
              <w:jc w:val="left"/>
            </w:pPr>
            <w:r>
              <w:t xml:space="preserve">$500.00</w:t>
            </w:r>
          </w:p>
        </w:tc>
      </w:tr>
    </w:tbl>
    <w:p>
      <w:pPr>
        <w:pStyle w:val="BodyText"/>
      </w:pPr>
      <w:r>
        <w:t xml:space="preserve">Subtotal:</w:t>
      </w:r>
      <w:r>
        <w:t xml:space="preserve"> </w:t>
      </w:r>
      <w:r>
        <w:t xml:space="preserve">$4,850.00</w:t>
      </w:r>
    </w:p>
    <w:p>
      <w:pPr>
        <w:pStyle w:val="BodyText"/>
      </w:pPr>
      <w:r>
        <w:t xml:space="preserve">Tax (Illinois State &amp; Local):</w:t>
      </w:r>
      <w:r>
        <w:t xml:space="preserve"> </w:t>
      </w:r>
      <w:r>
        <w:t xml:space="preserve">$0.00</w:t>
      </w:r>
    </w:p>
    <w:p>
      <w:pPr>
        <w:pStyle w:val="BodyText"/>
      </w:pPr>
      <w:r>
        <w:t xml:space="preserve">Discount:</w:t>
      </w:r>
      <w:r>
        <w:t xml:space="preserve"> </w:t>
      </w:r>
      <w:r>
        <w:t xml:space="preserve">-$0.00</w:t>
      </w:r>
    </w:p>
    <w:p>
      <w:pPr>
        <w:pStyle w:val="BodyText"/>
      </w:pPr>
      <w:r>
        <w:t xml:space="preserve">Total Due:</w:t>
      </w:r>
      <w:r>
        <w:t xml:space="preserve"> </w:t>
      </w:r>
      <w:r>
        <w:t xml:space="preserve">$4,850.00</w:t>
      </w:r>
    </w:p>
    <w:bookmarkStart w:id="24" w:name="terms-and-conditions"/>
    <w:p>
      <w:pPr>
        <w:pStyle w:val="Heading3"/>
      </w:pPr>
      <w:r>
        <w:t xml:space="preserve">Terms and Conditions</w:t>
      </w:r>
    </w:p>
    <w:p>
      <w:pPr>
        <w:pStyle w:val="FirstParagraph"/>
      </w:pPr>
      <w:r>
        <w:rPr>
          <w:bCs/>
          <w:b/>
        </w:rPr>
        <w:t xml:space="preserve">1. Payment Instructions:</w:t>
      </w:r>
      <w:r>
        <w:t xml:space="preserve"> </w:t>
      </w:r>
      <w:r>
        <w:t xml:space="preserve">Please remit payment via wire transfer or check payable to "Windy City Clinical Pharmacy". Checks should be mailed to the address listed in the header of this Invoice.</w:t>
      </w:r>
    </w:p>
    <w:p>
      <w:pPr>
        <w:pStyle w:val="BodyText"/>
      </w:pPr>
      <w:r>
        <w:rPr>
          <w:bCs/>
          <w:b/>
        </w:rPr>
        <w:t xml:space="preserve">2. Late Fees:</w:t>
      </w:r>
      <w:r>
        <w:t xml:space="preserve"> </w:t>
      </w:r>
      <w:r>
        <w:t xml:space="preserve">In accordance with standard business practices in the United States, a late fee of 1.5% per month will be applied to any outstanding balance after the due date.</w:t>
      </w:r>
    </w:p>
    <w:p>
      <w:pPr>
        <w:pStyle w:val="BodyText"/>
      </w:pPr>
      <w:r>
        <w:rPr>
          <w:bCs/>
          <w:b/>
        </w:rPr>
        <w:t xml:space="preserve">3. Professional Liability:</w:t>
      </w:r>
      <w:r>
        <w:t xml:space="preserve"> </w:t>
      </w:r>
      <w:r>
        <w:t xml:space="preserve">The services provided by the Pharmacist are covered under professional liability insurance. All clinical recommendations are based on current medical evidence and the specific needs of the patients in the Chicago healthcare environment.</w:t>
      </w:r>
    </w:p>
    <w:p>
      <w:pPr>
        <w:pStyle w:val="BodyText"/>
      </w:pPr>
      <w:r>
        <w:rPr>
          <w:bCs/>
          <w:b/>
        </w:rPr>
        <w:t xml:space="preserve">4. Regulatory Compliance:</w:t>
      </w:r>
      <w:r>
        <w:t xml:space="preserve"> </w:t>
      </w:r>
      <w:r>
        <w:t xml:space="preserve">All pharmaceutical services detailed in this Invoice have been performed in strict adherence to the laws of the State of Illinois and federal regulations governing pharmacy practice in the United States.</w:t>
      </w:r>
    </w:p>
    <w:p>
      <w:pPr>
        <w:pStyle w:val="BodyText"/>
      </w:pPr>
      <w:r>
        <w:rPr>
          <w:bCs/>
          <w:b/>
        </w:rPr>
        <w:t xml:space="preserve">5. Disputes:</w:t>
      </w:r>
      <w:r>
        <w:t xml:space="preserve"> </w:t>
      </w:r>
      <w:r>
        <w:t xml:space="preserve">Any disputes regarding this Invoice must be submitted in writing within 10 business days of the invoice date.</w:t>
      </w:r>
    </w:p>
    <w:bookmarkEnd w:id="24"/>
    <w:p>
      <w:pPr>
        <w:pStyle w:val="BodyText"/>
      </w:pPr>
      <w:r>
        <w:t xml:space="preserve">Thank you for your business. We appreciate your trust in our pharmaceutical expertise.</w:t>
      </w:r>
    </w:p>
    <w:p>
      <w:pPr>
        <w:pStyle w:val="BodyText"/>
      </w:pPr>
      <w:r>
        <w:t xml:space="preserve">Windy City Clinical Pharmacy | Chicago, IL | United States</w:t>
      </w:r>
    </w:p>
    <w:p>
      <w:pPr>
        <w:pStyle w:val="BodyText"/>
      </w:pPr>
      <w:r>
        <w:t xml:space="preserve">This document is a valid Invoice for tax and accounting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Chicago, United States</dc:title>
  <dc:creator/>
  <dc:language>en</dc:language>
  <cp:keywords/>
  <dcterms:created xsi:type="dcterms:W3CDTF">2026-10-10T02:41:50Z</dcterms:created>
  <dcterms:modified xsi:type="dcterms:W3CDTF">2026-10-10T02:41:50Z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