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Photographer</w:t>
      </w:r>
      <w:r>
        <w:t xml:space="preserve"> </w:t>
      </w:r>
      <w:r>
        <w:t xml:space="preserve">Invoice</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lenscraft-studios"/>
    <w:p>
      <w:pPr>
        <w:pStyle w:val="Heading1"/>
      </w:pPr>
      <w:r>
        <w:t xml:space="preserve">LensCraft Studios</w:t>
      </w:r>
    </w:p>
    <w:p>
      <w:pPr>
        <w:pStyle w:val="FirstParagraph"/>
      </w:pPr>
      <w:r>
        <w:t xml:space="preserve">Professional Photographer &amp; Visual Media Services</w:t>
      </w:r>
    </w:p>
    <w:p>
      <w:pPr>
        <w:pStyle w:val="BodyText"/>
      </w:pPr>
      <w:r>
        <w:t xml:space="preserve">No. 42, Jalan Sultan Ismail, Bukit Bintang</w:t>
      </w:r>
    </w:p>
    <w:p>
      <w:pPr>
        <w:pStyle w:val="BodyText"/>
      </w:pPr>
      <w:r>
        <w:t xml:space="preserve">50250 Malaysia Kuala Lumpur</w:t>
      </w:r>
    </w:p>
    <w:p>
      <w:pPr>
        <w:pStyle w:val="BodyText"/>
      </w:pPr>
      <w:r>
        <w:t xml:space="preserve">Tel: +60 3-2145 6789 | Email: billing@lenscraft.my</w:t>
      </w:r>
    </w:p>
    <w:p>
      <w:pPr>
        <w:pStyle w:val="BodyText"/>
      </w:pPr>
      <w:r>
        <w:t xml:space="preserve">Registration No: 201901234567 (Kuala Lumpur, Malaysia)</w:t>
      </w:r>
    </w:p>
    <w:bookmarkEnd w:id="20"/>
    <w:p>
      <w:pPr>
        <w:pStyle w:val="BodyText"/>
      </w:pPr>
      <w:r>
        <w:t xml:space="preserve">Official Invoice</w:t>
      </w:r>
    </w:p>
    <w:bookmarkStart w:id="21" w:name="invoice"/>
    <w:p>
      <w:pPr>
        <w:pStyle w:val="Heading2"/>
      </w:pPr>
      <w:r>
        <w:t xml:space="preserve">INVOICE</w:t>
      </w:r>
    </w:p>
    <w:p>
      <w:pPr>
        <w:pStyle w:val="FirstParagraph"/>
      </w:pPr>
      <w:r>
        <w:t xml:space="preserve">Invoice No: LC-2025-00487</w:t>
      </w:r>
    </w:p>
    <w:p>
      <w:pPr>
        <w:pStyle w:val="BodyText"/>
      </w:pPr>
      <w:r>
        <w:t xml:space="preserve">Date Issued: 15 June 2025</w:t>
      </w:r>
    </w:p>
    <w:p>
      <w:pPr>
        <w:pStyle w:val="BodyText"/>
      </w:pPr>
      <w:r>
        <w:t xml:space="preserve">Due Date: 30 June 2025</w:t>
      </w:r>
    </w:p>
    <w:bookmarkEnd w:id="21"/>
    <w:bookmarkStart w:id="22" w:name="billed-to"/>
    <w:p>
      <w:pPr>
        <w:pStyle w:val="Heading3"/>
      </w:pPr>
      <w:r>
        <w:t xml:space="preserve">Billed To</w:t>
      </w:r>
    </w:p>
    <w:p>
      <w:pPr>
        <w:pStyle w:val="FirstParagraph"/>
      </w:pPr>
      <w:r>
        <w:rPr>
          <w:bCs/>
          <w:b/>
        </w:rPr>
        <w:t xml:space="preserve">Meridian Events Sdn. Bhd.</w:t>
      </w:r>
    </w:p>
    <w:p>
      <w:pPr>
        <w:pStyle w:val="BodyText"/>
      </w:pPr>
      <w:r>
        <w:t xml:space="preserve">Attn: Ms. Aishah Rahman, Procurement Manager</w:t>
      </w:r>
    </w:p>
    <w:p>
      <w:pPr>
        <w:pStyle w:val="BodyText"/>
      </w:pPr>
      <w:r>
        <w:t xml:space="preserve">No. 88, Level 12, Menara Maxis</w:t>
      </w:r>
    </w:p>
    <w:p>
      <w:pPr>
        <w:pStyle w:val="BodyText"/>
      </w:pPr>
      <w:r>
        <w:t xml:space="preserve">Jalan Tun Razak, 50400 Malaysia Kuala Lumpur</w:t>
      </w:r>
    </w:p>
    <w:p>
      <w:pPr>
        <w:pStyle w:val="BodyText"/>
      </w:pPr>
      <w:r>
        <w:t xml:space="preserve">Tin No: 001234567890</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Annual Corporate Gala 2025</w:t>
      </w:r>
    </w:p>
    <w:p>
      <w:pPr>
        <w:pStyle w:val="BodyText"/>
      </w:pPr>
      <w:r>
        <w:rPr>
          <w:bCs/>
          <w:b/>
        </w:rPr>
        <w:t xml:space="preserve">Location:</w:t>
      </w:r>
      <w:r>
        <w:t xml:space="preserve"> </w:t>
      </w:r>
      <w:r>
        <w:t xml:space="preserve">Grand Hyatt, Malaysia Kuala Lumpur</w:t>
      </w:r>
    </w:p>
    <w:p>
      <w:pPr>
        <w:pStyle w:val="BodyText"/>
      </w:pPr>
      <w:r>
        <w:rPr>
          <w:bCs/>
          <w:b/>
        </w:rPr>
        <w:t xml:space="preserve">Event Date:</w:t>
      </w:r>
      <w:r>
        <w:t xml:space="preserve"> </w:t>
      </w:r>
      <w:r>
        <w:t xml:space="preserve">22 June 2025</w:t>
      </w:r>
    </w:p>
    <w:p>
      <w:pPr>
        <w:pStyle w:val="BodyText"/>
      </w:pPr>
      <w:r>
        <w:rPr>
          <w:bCs/>
          <w:b/>
        </w:rPr>
        <w:t xml:space="preserve">Photographer Assigned:</w:t>
      </w:r>
      <w:r>
        <w:t xml:space="preserve"> </w:t>
      </w:r>
      <w:r>
        <w:t xml:space="preserve">Daniel Wong</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Photography Services</w:t>
            </w:r>
          </w:p>
        </w:tc>
        <w:tc>
          <w:tcPr/>
          <w:p>
            <w:pPr>
              <w:pStyle w:val="Compact"/>
              <w:jc w:val="left"/>
            </w:pPr>
            <w:r>
              <w:t xml:space="preserve">Duration / Qty</w:t>
            </w:r>
          </w:p>
        </w:tc>
        <w:tc>
          <w:tcPr/>
          <w:p>
            <w:pPr>
              <w:pStyle w:val="Compact"/>
              <w:jc w:val="left"/>
            </w:pPr>
            <w:r>
              <w:t xml:space="preserve">Unit Rate (MYR)</w:t>
            </w:r>
          </w:p>
        </w:tc>
        <w:tc>
          <w:tcPr/>
          <w:p>
            <w:pPr>
              <w:pStyle w:val="Compact"/>
              <w:jc w:val="left"/>
            </w:pPr>
            <w:r>
              <w:t xml:space="preserve">Amount (MYR)</w:t>
            </w:r>
          </w:p>
        </w:tc>
      </w:tr>
      <w:tr>
        <w:tc>
          <w:tcPr/>
          <w:p>
            <w:pPr>
              <w:pStyle w:val="Compact"/>
              <w:jc w:val="left"/>
            </w:pPr>
            <w:r>
              <w:t xml:space="preserve">01</w:t>
            </w:r>
          </w:p>
        </w:tc>
        <w:tc>
          <w:tcPr/>
          <w:p>
            <w:pPr>
              <w:pStyle w:val="Compact"/>
              <w:jc w:val="left"/>
            </w:pPr>
            <w:r>
              <w:t xml:space="preserve">Lead Photographer – Full-day coverage of corporate gala including pre-event setup, red carpet arrivals, main stage performances, and networking sessions. All images captured in RAW and JPEG formats.</w:t>
            </w:r>
          </w:p>
        </w:tc>
        <w:tc>
          <w:tcPr/>
          <w:p>
            <w:pPr>
              <w:pStyle w:val="Compact"/>
              <w:jc w:val="left"/>
            </w:pPr>
            <w:r>
              <w:t xml:space="preserve">10 hours</w:t>
            </w:r>
          </w:p>
        </w:tc>
        <w:tc>
          <w:tcPr/>
          <w:p>
            <w:pPr>
              <w:pStyle w:val="Compact"/>
              <w:jc w:val="left"/>
            </w:pPr>
            <w:r>
              <w:t xml:space="preserve">RM 450.00</w:t>
            </w:r>
          </w:p>
        </w:tc>
        <w:tc>
          <w:tcPr/>
          <w:p>
            <w:pPr>
              <w:pStyle w:val="Compact"/>
              <w:jc w:val="left"/>
            </w:pPr>
            <w:r>
              <w:t xml:space="preserve">RM 4,500.00</w:t>
            </w:r>
          </w:p>
        </w:tc>
      </w:tr>
      <w:tr>
        <w:tc>
          <w:tcPr/>
          <w:p>
            <w:pPr>
              <w:pStyle w:val="Compact"/>
              <w:jc w:val="left"/>
            </w:pPr>
            <w:r>
              <w:t xml:space="preserve">02</w:t>
            </w:r>
          </w:p>
        </w:tc>
        <w:tc>
          <w:tcPr/>
          <w:p>
            <w:pPr>
              <w:pStyle w:val="Compact"/>
              <w:jc w:val="left"/>
            </w:pPr>
            <w:r>
              <w:t xml:space="preserve">Second Photographer – Supplementary angle coverage, candid guest photography, and detail shots of venue décor, catering, and branding elements throughout the event in Malaysia Kuala Lumpur.</w:t>
            </w:r>
          </w:p>
        </w:tc>
        <w:tc>
          <w:tcPr/>
          <w:p>
            <w:pPr>
              <w:pStyle w:val="Compact"/>
              <w:jc w:val="left"/>
            </w:pPr>
            <w:r>
              <w:t xml:space="preserve">8 hours</w:t>
            </w:r>
          </w:p>
        </w:tc>
        <w:tc>
          <w:tcPr/>
          <w:p>
            <w:pPr>
              <w:pStyle w:val="Compact"/>
              <w:jc w:val="left"/>
            </w:pPr>
            <w:r>
              <w:t xml:space="preserve">RM 320.00</w:t>
            </w:r>
          </w:p>
        </w:tc>
        <w:tc>
          <w:tcPr/>
          <w:p>
            <w:pPr>
              <w:pStyle w:val="Compact"/>
              <w:jc w:val="left"/>
            </w:pPr>
            <w:r>
              <w:t xml:space="preserve">RM 2,560.00</w:t>
            </w:r>
          </w:p>
        </w:tc>
      </w:tr>
      <w:tr>
        <w:tc>
          <w:tcPr/>
          <w:p>
            <w:pPr>
              <w:pStyle w:val="Compact"/>
              <w:jc w:val="left"/>
            </w:pPr>
            <w:r>
              <w:t xml:space="preserve">03</w:t>
            </w:r>
          </w:p>
        </w:tc>
        <w:tc>
          <w:tcPr/>
          <w:p>
            <w:pPr>
              <w:pStyle w:val="Compact"/>
              <w:jc w:val="left"/>
            </w:pPr>
            <w:r>
              <w:t xml:space="preserve">Post-Production &amp; Retouching – Professional colour grading, exposure correction, and retouching of up to 200 selected images. Delivery in high-resolution print-ready format (300 DPI, TIFF and JPEG).</w:t>
            </w:r>
          </w:p>
        </w:tc>
        <w:tc>
          <w:tcPr/>
          <w:p>
            <w:pPr>
              <w:pStyle w:val="Compact"/>
              <w:jc w:val="left"/>
            </w:pPr>
            <w:r>
              <w:t xml:space="preserve">200 images</w:t>
            </w:r>
          </w:p>
        </w:tc>
        <w:tc>
          <w:tcPr/>
          <w:p>
            <w:pPr>
              <w:pStyle w:val="Compact"/>
              <w:jc w:val="left"/>
            </w:pPr>
            <w:r>
              <w:t xml:space="preserve">RM 18.00</w:t>
            </w:r>
          </w:p>
        </w:tc>
        <w:tc>
          <w:tcPr/>
          <w:p>
            <w:pPr>
              <w:pStyle w:val="Compact"/>
              <w:jc w:val="left"/>
            </w:pPr>
            <w:r>
              <w:t xml:space="preserve">RM 3,600.00</w:t>
            </w:r>
          </w:p>
        </w:tc>
      </w:tr>
      <w:tr>
        <w:tc>
          <w:tcPr/>
          <w:p>
            <w:pPr>
              <w:pStyle w:val="Compact"/>
              <w:jc w:val="left"/>
            </w:pPr>
            <w:r>
              <w:t xml:space="preserve">04</w:t>
            </w:r>
          </w:p>
        </w:tc>
        <w:tc>
          <w:tcPr/>
          <w:p>
            <w:pPr>
              <w:pStyle w:val="Compact"/>
              <w:jc w:val="left"/>
            </w:pPr>
            <w:r>
              <w:t xml:space="preserve">Same-Day Edit (SDE) – Delivery of 30 highlight images within 4 hours of event conclusion for immediate use on corporate social media channels and internal newsletters.</w:t>
            </w:r>
          </w:p>
        </w:tc>
        <w:tc>
          <w:tcPr/>
          <w:p>
            <w:pPr>
              <w:pStyle w:val="Compact"/>
              <w:jc w:val="left"/>
            </w:pPr>
            <w:r>
              <w:t xml:space="preserve">30 images</w:t>
            </w:r>
          </w:p>
        </w:tc>
        <w:tc>
          <w:tcPr/>
          <w:p>
            <w:pPr>
              <w:pStyle w:val="Compact"/>
              <w:jc w:val="left"/>
            </w:pPr>
            <w:r>
              <w:t xml:space="preserve">RM 120.00</w:t>
            </w:r>
          </w:p>
        </w:tc>
        <w:tc>
          <w:tcPr/>
          <w:p>
            <w:pPr>
              <w:pStyle w:val="Compact"/>
              <w:jc w:val="left"/>
            </w:pPr>
            <w:r>
              <w:t xml:space="preserve">RM 3,600.00</w:t>
            </w:r>
          </w:p>
        </w:tc>
      </w:tr>
      <w:tr>
        <w:tc>
          <w:tcPr/>
          <w:p>
            <w:pPr>
              <w:pStyle w:val="Compact"/>
              <w:jc w:val="left"/>
            </w:pPr>
            <w:r>
              <w:t xml:space="preserve">05</w:t>
            </w:r>
          </w:p>
        </w:tc>
        <w:tc>
          <w:tcPr/>
          <w:p>
            <w:pPr>
              <w:pStyle w:val="Compact"/>
              <w:jc w:val="left"/>
            </w:pPr>
            <w:r>
              <w:t xml:space="preserve">Drone Aerial Photography – Licensed aerial shots of the Grand Hyatt exterior and surrounding Malaysia Kuala Lumpur skyline for promotional use. Includes flight permit coordination with MAVCOM.</w:t>
            </w:r>
          </w:p>
        </w:tc>
        <w:tc>
          <w:tcPr/>
          <w:p>
            <w:pPr>
              <w:pStyle w:val="Compact"/>
              <w:jc w:val="left"/>
            </w:pPr>
            <w:r>
              <w:t xml:space="preserve">1 session</w:t>
            </w:r>
          </w:p>
        </w:tc>
        <w:tc>
          <w:tcPr/>
          <w:p>
            <w:pPr>
              <w:pStyle w:val="Compact"/>
              <w:jc w:val="left"/>
            </w:pPr>
            <w:r>
              <w:t xml:space="preserve">RM 1,200.00</w:t>
            </w:r>
          </w:p>
        </w:tc>
        <w:tc>
          <w:tcPr/>
          <w:p>
            <w:pPr>
              <w:pStyle w:val="Compact"/>
              <w:jc w:val="left"/>
            </w:pPr>
            <w:r>
              <w:t xml:space="preserve">RM 1,200.00</w:t>
            </w:r>
          </w:p>
        </w:tc>
      </w:tr>
      <w:tr>
        <w:tc>
          <w:tcPr/>
          <w:p>
            <w:pPr>
              <w:pStyle w:val="Compact"/>
              <w:jc w:val="left"/>
            </w:pPr>
            <w:r>
              <w:t xml:space="preserve">06</w:t>
            </w:r>
          </w:p>
        </w:tc>
        <w:tc>
          <w:tcPr/>
          <w:p>
            <w:pPr>
              <w:pStyle w:val="Compact"/>
              <w:jc w:val="left"/>
            </w:pPr>
            <w:r>
              <w:t xml:space="preserve">On-Site Digital Asset Management – Real-time image upload to client's private cloud gallery for stakeholder review and approval during the event. Includes dedicated Photographer liaison for image selection.</w:t>
            </w:r>
          </w:p>
        </w:tc>
        <w:tc>
          <w:tcPr/>
          <w:p>
            <w:pPr>
              <w:pStyle w:val="Compact"/>
              <w:jc w:val="left"/>
            </w:pPr>
            <w:r>
              <w:t xml:space="preserve">1 day</w:t>
            </w:r>
          </w:p>
        </w:tc>
        <w:tc>
          <w:tcPr/>
          <w:p>
            <w:pPr>
              <w:pStyle w:val="Compact"/>
              <w:jc w:val="left"/>
            </w:pPr>
            <w:r>
              <w:t xml:space="preserve">RM 500.00</w:t>
            </w:r>
          </w:p>
        </w:tc>
        <w:tc>
          <w:tcPr/>
          <w:p>
            <w:pPr>
              <w:pStyle w:val="Compact"/>
              <w:jc w:val="left"/>
            </w:pPr>
            <w:r>
              <w:t xml:space="preserve">RM 500.00</w:t>
            </w:r>
          </w:p>
        </w:tc>
      </w:tr>
      <w:tr>
        <w:tc>
          <w:tcPr/>
          <w:p>
            <w:pPr>
              <w:pStyle w:val="Compact"/>
              <w:jc w:val="left"/>
            </w:pPr>
            <w:r>
              <w:t xml:space="preserve">07</w:t>
            </w:r>
          </w:p>
        </w:tc>
        <w:tc>
          <w:tcPr/>
          <w:p>
            <w:pPr>
              <w:pStyle w:val="Compact"/>
              <w:jc w:val="left"/>
            </w:pPr>
            <w:r>
              <w:t xml:space="preserve">Travel &amp; Logistics – Transportation of professional camera equipment, lighting rigs, and backup systems to and from the venue in Malaysia Kuala Lumpur. Includes parking and equipment insurance for the day.</w:t>
            </w:r>
          </w:p>
        </w:tc>
        <w:tc>
          <w:tcPr/>
          <w:p>
            <w:pPr>
              <w:pStyle w:val="Compact"/>
              <w:jc w:val="left"/>
            </w:pPr>
            <w:r>
              <w:t xml:space="preserve">1 day</w:t>
            </w:r>
          </w:p>
        </w:tc>
        <w:tc>
          <w:tcPr/>
          <w:p>
            <w:pPr>
              <w:pStyle w:val="Compact"/>
              <w:jc w:val="left"/>
            </w:pPr>
            <w:r>
              <w:t xml:space="preserve">RM 250.00</w:t>
            </w:r>
          </w:p>
        </w:tc>
        <w:tc>
          <w:tcPr/>
          <w:p>
            <w:pPr>
              <w:pStyle w:val="Compact"/>
              <w:jc w:val="left"/>
            </w:pPr>
            <w:r>
              <w:t xml:space="preserve">RM 250.00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RM 16,210.00</w:t>
            </w:r>
          </w:p>
        </w:tc>
      </w:tr>
      <w:tr>
        <w:tc>
          <w:tcPr/>
          <w:p>
            <w:pPr>
              <w:pStyle w:val="Compact"/>
              <w:jc w:val="left"/>
            </w:pPr>
            <w:r>
              <w:t xml:space="preserve">SST @ 6% (Malaysia Sales &amp; Service Tax)</w:t>
            </w:r>
          </w:p>
        </w:tc>
        <w:tc>
          <w:tcPr/>
          <w:p>
            <w:pPr>
              <w:pStyle w:val="Compact"/>
              <w:jc w:val="right"/>
            </w:pPr>
            <w:r>
              <w:t xml:space="preserve">RM 972.60</w:t>
            </w:r>
          </w:p>
        </w:tc>
      </w:tr>
      <w:tr>
        <w:tc>
          <w:tcPr/>
          <w:p>
            <w:pPr>
              <w:pStyle w:val="Compact"/>
              <w:jc w:val="left"/>
            </w:pPr>
            <w:r>
              <w:t xml:space="preserve">Early Payment Discount (5% if paid before 20 June 2025)</w:t>
            </w:r>
          </w:p>
        </w:tc>
        <w:tc>
          <w:tcPr/>
          <w:p>
            <w:pPr>
              <w:pStyle w:val="Compact"/>
              <w:jc w:val="right"/>
            </w:pPr>
            <w:r>
              <w:t xml:space="preserve">- RM 810.50</w:t>
            </w:r>
          </w:p>
        </w:tc>
      </w:tr>
      <w:tr>
        <w:tc>
          <w:tcPr/>
          <w:p>
            <w:pPr>
              <w:pStyle w:val="Compact"/>
              <w:jc w:val="left"/>
            </w:pPr>
            <w:r>
              <w:t xml:space="preserve">Grand Total Due</w:t>
            </w:r>
          </w:p>
        </w:tc>
        <w:tc>
          <w:tcPr/>
          <w:p>
            <w:pPr>
              <w:pStyle w:val="Compact"/>
              <w:jc w:val="right"/>
            </w:pPr>
            <w:r>
              <w:t xml:space="preserve">RM 16,372.10</w:t>
            </w:r>
          </w:p>
        </w:tc>
      </w:tr>
    </w:tbl>
    <w:bookmarkStart w:id="24" w:name="payment-invoice-notes"/>
    <w:p>
      <w:pPr>
        <w:pStyle w:val="Heading3"/>
      </w:pPr>
      <w:r>
        <w:t xml:space="preserve">Payment &amp; Invoice Notes</w:t>
      </w:r>
    </w:p>
    <w:p>
      <w:pPr>
        <w:pStyle w:val="FirstParagraph"/>
      </w:pPr>
      <w:r>
        <w:t xml:space="preserve">This Invoice is issued by LensCraft Studios, a registered professional Photographer and visual media company operating in Malaysia Kuala Lumpur. Payment of the full amount stated above is due within fourteen (14) calendar days from the date of issue, no later than 30 June 2025.</w:t>
      </w:r>
    </w:p>
    <w:p>
      <w:pPr>
        <w:pStyle w:val="BodyText"/>
      </w:pPr>
      <w:r>
        <w:t xml:space="preserve">Payment may be made via bank transfer to: Maybank Berhad, Account Name: LensCraft Studios Sdn. Bhd., Account No: 5123-4567-8901, SWIFT: BMMBMYKL. Please reference Invoice No. LC-2025-00487 in your payment remittance.</w:t>
      </w:r>
    </w:p>
    <w:p>
      <w:pPr>
        <w:pStyle w:val="BodyText"/>
      </w:pPr>
      <w:r>
        <w:t xml:space="preserve">All deliverables, including the final edited image library, will be transferred to the client's designated cloud storage within seven (7) business days following the event date. The Photographer reserves the right to use up to five (5) images for portfolio and marketing purposes unless a separate exclusivity agreement is executed.</w:t>
      </w:r>
    </w:p>
    <w:bookmarkEnd w:id="24"/>
    <w:bookmarkStart w:id="25" w:name="X62319259eb3b8f55c12dbd97ac13c5714fc31b1"/>
    <w:p>
      <w:pPr>
        <w:pStyle w:val="Heading3"/>
      </w:pPr>
      <w:r>
        <w:t xml:space="preserve">Terms &amp; Conditions – Photography Services in Malaysia Kuala Lumpur</w:t>
      </w:r>
    </w:p>
    <w:p>
      <w:pPr>
        <w:numPr>
          <w:ilvl w:val="0"/>
          <w:numId w:val="1001"/>
        </w:numPr>
        <w:pStyle w:val="Compact"/>
      </w:pPr>
      <w:r>
        <w:t xml:space="preserve">This Invoice constitutes a binding agreement between LensCraft Studios (the Photographer) and Meridian Events Sdn. Bhd. (the Client) for the photography services described herein, performed in Malaysia Kuala Lumpur.</w:t>
      </w:r>
    </w:p>
    <w:p>
      <w:pPr>
        <w:numPr>
          <w:ilvl w:val="0"/>
          <w:numId w:val="1001"/>
        </w:numPr>
        <w:pStyle w:val="Compact"/>
      </w:pPr>
      <w:r>
        <w:t xml:space="preserve">The Photographer shall provide all services with professional skill, care, and in accordance with the Malaysian Consumer Protection Act 1999. All equipment used shall be maintained to industry-standard professional specifications.</w:t>
      </w:r>
    </w:p>
    <w:p>
      <w:pPr>
        <w:numPr>
          <w:ilvl w:val="0"/>
          <w:numId w:val="1001"/>
        </w:numPr>
        <w:pStyle w:val="Compact"/>
      </w:pPr>
      <w:r>
        <w:t xml:space="preserve">Any changes to the scope of work, additional shooting hours, or extra image retouching beyond the quantities specified in this Invoice must be approved in writing by both parties prior to execution. Additional charges will be itemised on a supplementary Invoice.</w:t>
      </w:r>
    </w:p>
    <w:p>
      <w:pPr>
        <w:numPr>
          <w:ilvl w:val="0"/>
          <w:numId w:val="1001"/>
        </w:numPr>
        <w:pStyle w:val="Compact"/>
      </w:pPr>
      <w:r>
        <w:t xml:space="preserve">Overdue payments on this Invoice shall attract a late fee of 2% per month, calculated from the due date, in accordance with the Malaysian Contracts Act 1950.</w:t>
      </w:r>
    </w:p>
    <w:p>
      <w:pPr>
        <w:numPr>
          <w:ilvl w:val="0"/>
          <w:numId w:val="1001"/>
        </w:numPr>
        <w:pStyle w:val="Compact"/>
      </w:pPr>
      <w:r>
        <w:t xml:space="preserve">All intellectual property rights in the final delivered images shall transfer to the Client upon full and final payment of this Invoice. Until such payment is received, the Photographer retains full copyright under the Malaysian Copyright Act 1987.</w:t>
      </w:r>
    </w:p>
    <w:p>
      <w:pPr>
        <w:numPr>
          <w:ilvl w:val="0"/>
          <w:numId w:val="1001"/>
        </w:numPr>
        <w:pStyle w:val="Compact"/>
      </w:pPr>
      <w:r>
        <w:t xml:space="preserve">The Photographer shall comply with all applicable data protection requirements under the Personal Data Protection Act 2010 (PDPA) of Malaysia, particularly regarding the capture and handling of identifiable individuals at the event venue.</w:t>
      </w:r>
    </w:p>
    <w:p>
      <w:pPr>
        <w:numPr>
          <w:ilvl w:val="0"/>
          <w:numId w:val="1001"/>
        </w:numPr>
        <w:pStyle w:val="Compact"/>
      </w:pPr>
      <w:r>
        <w:t xml:space="preserve">This Invoice is valid for ninety (90) days from the date of issue. After this period, the Photographer reserves the right to re-quote rates based on prevailing market conditions in Malaysia Kuala Lumpur.</w:t>
      </w:r>
    </w:p>
    <w:p>
      <w:pPr>
        <w:numPr>
          <w:ilvl w:val="0"/>
          <w:numId w:val="1001"/>
        </w:numPr>
        <w:pStyle w:val="Compact"/>
      </w:pPr>
      <w:r>
        <w:t xml:space="preserve">Disputes arising from this Invoice shall be resolved through mediation in Malaysia Kuala Lumpur before any legal proceedings are initiated in the courts of Malaysia.</w:t>
      </w:r>
    </w:p>
    <w:bookmarkEnd w:id="25"/>
    <w:p>
      <w:pPr>
        <w:pStyle w:val="FirstParagraph"/>
      </w:pPr>
      <w:r>
        <w:rPr>
          <w:bCs/>
          <w:b/>
        </w:rPr>
        <w:t xml:space="preserve">LensCraft Studios Sdn. Bhd.</w:t>
      </w:r>
      <w:r>
        <w:t xml:space="preserve"> </w:t>
      </w:r>
      <w:r>
        <w:t xml:space="preserve">| Professional Photographer Services | Malaysia Kuala Lumpur</w:t>
      </w:r>
    </w:p>
    <w:p>
      <w:pPr>
        <w:pStyle w:val="BodyText"/>
      </w:pPr>
      <w:r>
        <w:t xml:space="preserve">This is a computer-generated Invoice and does not require a physical signature. For queries regarding this Invoice, please contact our billing department at billing@lenscraft.my or +60 3-2145 6789.</w:t>
      </w:r>
    </w:p>
    <w:p>
      <w:pPr>
        <w:pStyle w:val="BodyText"/>
      </w:pPr>
      <w:r>
        <w:t xml:space="preserve">Thank you for engaging our Photographer services. We look forward to capturing your next event in Malaysia Kuala Lumpur.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Photographer Invoice - Malaysia Kuala Lumpur</dc:title>
  <dc:creator/>
  <dc:language>en</dc:language>
  <cp:keywords/>
  <dcterms:created xsi:type="dcterms:W3CDTF">2026-10-10T07:35:39Z</dcterms:created>
  <dcterms:modified xsi:type="dcterms:W3CDTF">2026-10-10T07:35:39Z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