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apex-visual-studios-llc"/>
    <w:p>
      <w:pPr>
        <w:pStyle w:val="Heading1"/>
      </w:pPr>
      <w:r>
        <w:t xml:space="preserve">Apex Visual Studios LLC</w:t>
      </w:r>
    </w:p>
    <w:p>
      <w:pPr>
        <w:pStyle w:val="FirstParagraph"/>
      </w:pPr>
      <w:r>
        <w:t xml:space="preserve">Professional Photographer &amp; Visual Content Provider</w:t>
      </w:r>
    </w:p>
    <w:p>
      <w:pPr>
        <w:pStyle w:val="BodyText"/>
      </w:pPr>
      <w:r>
        <w:t xml:space="preserve">Office 1204, Level 12, Burj Khalifa, Downtown Dubai</w:t>
      </w:r>
    </w:p>
    <w:p>
      <w:pPr>
        <w:pStyle w:val="BodyText"/>
      </w:pPr>
      <w:r>
        <w:t xml:space="preserve">United Arab Emirates, Dubai, P.O. Box 38921</w:t>
      </w:r>
    </w:p>
    <w:p>
      <w:pPr>
        <w:pStyle w:val="BodyText"/>
      </w:pPr>
      <w:r>
        <w:t xml:space="preserve">Tel: +971 4 555 0182 | Email: billing@apexvisual.ae</w:t>
      </w:r>
    </w:p>
    <w:p>
      <w:pPr>
        <w:pStyle w:val="BodyText"/>
      </w:pPr>
      <w:r>
        <w:t xml:space="preserve">Trade License No: 1045872 | TRN: 100458723000003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AVS-2025-00472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10 June 2025 – 14 June 2025</w:t>
      </w:r>
    </w:p>
    <w:bookmarkEnd w:id="21"/>
    <w:bookmarkStart w:id="22" w:name="bill-to-client"/>
    <w:p>
      <w:pPr>
        <w:pStyle w:val="Heading3"/>
      </w:pPr>
      <w:r>
        <w:t xml:space="preserve">Bill To (Client)</w:t>
      </w:r>
    </w:p>
    <w:p>
      <w:pPr>
        <w:pStyle w:val="FirstParagraph"/>
      </w:pPr>
      <w:r>
        <w:rPr>
          <w:bCs/>
          <w:b/>
        </w:rPr>
        <w:t xml:space="preserve">Al Maktoum Hospitality Group FZE</w:t>
      </w:r>
    </w:p>
    <w:p>
      <w:pPr>
        <w:pStyle w:val="BodyText"/>
      </w:pPr>
      <w:r>
        <w:t xml:space="preserve">Attn: Mr. Khalid Al Mansoori, Marketing Director</w:t>
      </w:r>
    </w:p>
    <w:p>
      <w:pPr>
        <w:pStyle w:val="BodyText"/>
      </w:pPr>
      <w:r>
        <w:t xml:space="preserve">Level 8, Al Maktoum Tower, Sheikh Zayed Road</w:t>
      </w:r>
    </w:p>
    <w:p>
      <w:pPr>
        <w:pStyle w:val="BodyText"/>
      </w:pPr>
      <w:r>
        <w:t xml:space="preserve">Dubai, United Arab Emirates</w:t>
      </w:r>
    </w:p>
    <w:p>
      <w:pPr>
        <w:pStyle w:val="BodyText"/>
      </w:pPr>
      <w:r>
        <w:t xml:space="preserve">Tel: +971 4 330 7745</w:t>
      </w:r>
    </w:p>
    <w:p>
      <w:pPr>
        <w:pStyle w:val="BodyText"/>
      </w:pPr>
      <w:r>
        <w:t xml:space="preserve">Email: k.mansoori@almaktoum-hospitality.ae</w:t>
      </w:r>
    </w:p>
    <w:p>
      <w:pPr>
        <w:pStyle w:val="BodyText"/>
      </w:pPr>
      <w:r>
        <w:t xml:space="preserve">VAT Registration No: 100987654000003</w:t>
      </w:r>
    </w:p>
    <w:bookmarkEnd w:id="22"/>
    <w:bookmarkStart w:id="23" w:name="photographer-details"/>
    <w:p>
      <w:pPr>
        <w:pStyle w:val="Heading3"/>
      </w:pPr>
      <w:r>
        <w:t xml:space="preserve">Photographer Details</w:t>
      </w:r>
    </w:p>
    <w:p>
      <w:pPr>
        <w:pStyle w:val="FirstParagraph"/>
      </w:pPr>
      <w:r>
        <w:rPr>
          <w:bCs/>
          <w:b/>
        </w:rPr>
        <w:t xml:space="preserve">Lead Photographer:</w:t>
      </w:r>
      <w:r>
        <w:t xml:space="preserve"> </w:t>
      </w:r>
      <w:r>
        <w:t xml:space="preserve">Omar Al Rashid</w:t>
      </w:r>
    </w:p>
    <w:p>
      <w:pPr>
        <w:pStyle w:val="BodyText"/>
      </w:pPr>
      <w:r>
        <w:rPr>
          <w:bCs/>
          <w:b/>
        </w:rPr>
        <w:t xml:space="preserve">Supporting Photographer:</w:t>
      </w:r>
      <w:r>
        <w:t xml:space="preserve"> </w:t>
      </w:r>
      <w:r>
        <w:t xml:space="preserve">Fatima Hassan</w:t>
      </w:r>
    </w:p>
    <w:p>
      <w:pPr>
        <w:pStyle w:val="BodyText"/>
      </w:pPr>
      <w:r>
        <w:rPr>
          <w:bCs/>
          <w:b/>
        </w:rPr>
        <w:t xml:space="preserve">Specialization:</w:t>
      </w:r>
      <w:r>
        <w:t xml:space="preserve"> </w:t>
      </w:r>
      <w:r>
        <w:t xml:space="preserve">Corporate, Event &amp; Architectural Photography</w:t>
      </w:r>
    </w:p>
    <w:p>
      <w:pPr>
        <w:pStyle w:val="BodyText"/>
      </w:pPr>
      <w:r>
        <w:rPr>
          <w:bCs/>
          <w:b/>
        </w:rPr>
        <w:t xml:space="preserve">License:</w:t>
      </w:r>
      <w:r>
        <w:t xml:space="preserve"> </w:t>
      </w:r>
      <w:r>
        <w:t xml:space="preserve">Dubai Media City Permit #DMC-2024-3381</w:t>
      </w:r>
    </w:p>
    <w:p>
      <w:pPr>
        <w:pStyle w:val="BodyText"/>
      </w:pPr>
      <w:r>
        <w:rPr>
          <w:bCs/>
          <w:b/>
        </w:rPr>
        <w:t xml:space="preserve">Location of Service:</w:t>
      </w:r>
      <w:r>
        <w:t xml:space="preserve"> </w:t>
      </w:r>
      <w:r>
        <w:t xml:space="preserve">Dubai, United Arab Emirates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Photography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Corporate Headshot Photography Session for executive team of 25 members at Al Maktoum Tower, Dubai. Includes studio lighting setup, on-site retouching, and delivery of 50 high-resolution edited images within 5 business days.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Full-day Event Coverage Photography for the Annual Leadership Summit held at Jumeirah Zabeel Saray, Dubai. The Photographer provided comprehensive coverage including keynote speeches, panel discussions, networking sessions, and gala dinner. Delivered 350+ professionally edited images.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Architectural and Interior Photography of the newly renovated 12-floor hotel wing. The Photographer captured 120 exterior and interior shots using professional wide-angle and medium-format equipment. Includes drone aerial photography of the Dubai skyline backdrop.</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Product Photography for the new seasonal menu launch. The Photographer shot 40 individual dish photographs on styled backgrounds with natural and studio lighting. Includes color grading and print-ready file preparation for the United Arab Emirates Dubai hospitality market.</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5</w:t>
            </w:r>
          </w:p>
        </w:tc>
        <w:tc>
          <w:tcPr/>
          <w:p>
            <w:pPr>
              <w:pStyle w:val="Compact"/>
              <w:jc w:val="left"/>
            </w:pPr>
            <w:r>
              <w:t xml:space="preserve">Drone Aerial Photography and Videography of the property grounds and surrounding Dubai coastline. The Photographer operated a DJI Inspire 3 with ND filters, capturing 4K cinematic footage and 50 still aerial images. Flight permit obtained from Dubai Civil Aviation Authority.</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Post-Production and Retouching Package. Comprehensive color correction, skin retouching, background cleanup, and high-resolution file export for all 560+ images captured during the service period. Delivered in TIFF and JPEG formats suitable for print and digital media across the United Arab Emirates.</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r>
        <w:tc>
          <w:tcPr/>
          <w:p>
            <w:pPr>
              <w:pStyle w:val="Compact"/>
              <w:jc w:val="left"/>
            </w:pPr>
            <w:r>
              <w:t xml:space="preserve">7</w:t>
            </w:r>
          </w:p>
        </w:tc>
        <w:tc>
          <w:tcPr/>
          <w:p>
            <w:pPr>
              <w:pStyle w:val="Compact"/>
              <w:jc w:val="left"/>
            </w:pPr>
            <w:r>
              <w:t xml:space="preserve">Travel and Logistics within Dubai. Includes transportation of professional photography equipment (camera bodies, lenses, lighting kits, drone) between client locations across Dubai, United Arab Emirates. Fuel, parking, and toll charges included.</w:t>
            </w:r>
          </w:p>
        </w:tc>
        <w:tc>
          <w:tcPr/>
          <w:p>
            <w:pPr>
              <w:pStyle w:val="Compact"/>
              <w:jc w:val="left"/>
            </w:pPr>
            <w:r>
              <w:t xml:space="preserve">10–14 Jun 2025</w:t>
            </w:r>
          </w:p>
        </w:tc>
        <w:tc>
          <w:tcPr/>
          <w:p>
            <w:pPr>
              <w:pStyle w:val="Compact"/>
              <w:jc w:val="left"/>
            </w:pPr>
            <w:r>
              <w:t xml:space="preserve">5</w:t>
            </w:r>
          </w:p>
        </w:tc>
        <w:tc>
          <w:tcPr/>
          <w:p>
            <w:pPr>
              <w:pStyle w:val="Compact"/>
              <w:jc w:val="left"/>
            </w:pPr>
            <w:r>
              <w:t xml:space="preserve">250.00</w:t>
            </w:r>
          </w:p>
        </w:tc>
        <w:tc>
          <w:tcPr/>
          <w:p>
            <w:pPr>
              <w:pStyle w:val="Compact"/>
              <w:jc w:val="left"/>
            </w:pPr>
            <w:r>
              <w:t xml:space="preserve">1,250.00</w:t>
            </w:r>
          </w:p>
        </w:tc>
      </w:tr>
    </w:tbl>
    <w:p>
      <w:pPr>
        <w:pStyle w:val="BodyText"/>
      </w:pPr>
      <w:r>
        <w:t xml:space="preserve">Subtotal (AED):</w:t>
      </w:r>
      <w:r>
        <w:t xml:space="preserve">33,800.00</w:t>
      </w:r>
    </w:p>
    <w:p>
      <w:pPr>
        <w:pStyle w:val="BodyText"/>
      </w:pPr>
      <w:r>
        <w:t xml:space="preserve">VAT @ 5% (AED):</w:t>
      </w:r>
      <w:r>
        <w:t xml:space="preserve">1,690.00</w:t>
      </w:r>
    </w:p>
    <w:p>
      <w:pPr>
        <w:pStyle w:val="BodyText"/>
      </w:pPr>
      <w:r>
        <w:t xml:space="preserve">TOTAL DUE (AED):</w:t>
      </w:r>
      <w:r>
        <w:t xml:space="preserve">35,490.00</w:t>
      </w:r>
    </w:p>
    <w:p>
      <w:pPr>
        <w:pStyle w:val="BodyText"/>
      </w:pPr>
      <w:r>
        <w:t xml:space="preserve">VAT is calculated in accordance with the Federal Tax Authority regulations of the United Arab Emirates. This Invoice is valid for 30 days from the date of issue.</w:t>
      </w:r>
    </w:p>
    <w:bookmarkStart w:id="24" w:name="payment-terms-bank-details"/>
    <w:p>
      <w:pPr>
        <w:pStyle w:val="Heading3"/>
      </w:pPr>
      <w:r>
        <w:t xml:space="preserve">Payment Terms &amp; Bank Details</w:t>
      </w:r>
    </w:p>
    <w:p>
      <w:pPr>
        <w:pStyle w:val="FirstParagraph"/>
      </w:pPr>
      <w:r>
        <w:rPr>
          <w:bCs/>
          <w:b/>
        </w:rPr>
        <w:t xml:space="preserve">Payment Due:</w:t>
      </w:r>
      <w:r>
        <w:t xml:space="preserve"> </w:t>
      </w:r>
      <w:r>
        <w:t xml:space="preserve">Within 15 calendar days from the Invoice date (by 30 June 2025).</w:t>
      </w:r>
    </w:p>
    <w:p>
      <w:pPr>
        <w:pStyle w:val="BodyText"/>
      </w:pPr>
      <w:r>
        <w:rPr>
          <w:bCs/>
          <w:b/>
        </w:rPr>
        <w:t xml:space="preserve">Payment Method:</w:t>
      </w:r>
      <w:r>
        <w:t xml:space="preserve"> </w:t>
      </w:r>
      <w:r>
        <w:t xml:space="preserve">Bank Transfer (TT) only. No cash payments accepted.</w:t>
      </w:r>
    </w:p>
    <w:p>
      <w:pPr>
        <w:pStyle w:val="BodyText"/>
      </w:pPr>
      <w:r>
        <w:rPr>
          <w:bCs/>
          <w:b/>
        </w:rPr>
        <w:t xml:space="preserve">Bank Name:</w:t>
      </w:r>
      <w:r>
        <w:t xml:space="preserve"> </w:t>
      </w:r>
      <w:r>
        <w:t xml:space="preserve">Emirates NBD, Dubai, United Arab Emirates</w:t>
      </w:r>
    </w:p>
    <w:p>
      <w:pPr>
        <w:pStyle w:val="BodyText"/>
      </w:pPr>
      <w:r>
        <w:rPr>
          <w:bCs/>
          <w:b/>
        </w:rPr>
        <w:t xml:space="preserve">Account Name:</w:t>
      </w:r>
      <w:r>
        <w:t xml:space="preserve"> </w:t>
      </w:r>
      <w:r>
        <w:t xml:space="preserve">Apex Visual Studios LLC</w:t>
      </w:r>
    </w:p>
    <w:p>
      <w:pPr>
        <w:pStyle w:val="BodyText"/>
      </w:pPr>
      <w:r>
        <w:rPr>
          <w:bCs/>
          <w:b/>
        </w:rPr>
        <w:t xml:space="preserve">Account Number:</w:t>
      </w:r>
      <w:r>
        <w:t xml:space="preserve"> </w:t>
      </w:r>
      <w:r>
        <w:t xml:space="preserve">0123-456789-001</w:t>
      </w:r>
    </w:p>
    <w:p>
      <w:pPr>
        <w:pStyle w:val="BodyText"/>
      </w:pPr>
      <w:r>
        <w:rPr>
          <w:bCs/>
          <w:b/>
        </w:rPr>
        <w:t xml:space="preserve">IBAN:</w:t>
      </w:r>
      <w:r>
        <w:t xml:space="preserve"> </w:t>
      </w:r>
      <w:r>
        <w:t xml:space="preserve">AE07 0240 0000 0000 1234 5678 90</w:t>
      </w:r>
    </w:p>
    <w:p>
      <w:pPr>
        <w:pStyle w:val="BodyText"/>
      </w:pPr>
      <w:r>
        <w:rPr>
          <w:bCs/>
          <w:b/>
        </w:rPr>
        <w:t xml:space="preserve">SWIFT Code:</w:t>
      </w:r>
      <w:r>
        <w:t xml:space="preserve"> </w:t>
      </w:r>
      <w:r>
        <w:t xml:space="preserve">EMNBAEDD</w:t>
      </w:r>
    </w:p>
    <w:p>
      <w:pPr>
        <w:pStyle w:val="BodyText"/>
      </w:pPr>
      <w:r>
        <w:rPr>
          <w:bCs/>
          <w:b/>
        </w:rPr>
        <w:t xml:space="preserve">Reference:</w:t>
      </w:r>
      <w:r>
        <w:t xml:space="preserve"> </w:t>
      </w:r>
      <w:r>
        <w:t xml:space="preserve">Please quote Invoice No. AVS-2025-00472 in all correspondence.</w:t>
      </w:r>
    </w:p>
    <w:p>
      <w:pPr>
        <w:pStyle w:val="BodyText"/>
      </w:pPr>
      <w:r>
        <w:rPr>
          <w:bCs/>
          <w:b/>
        </w:rPr>
        <w:t xml:space="preserve">Late Payment:</w:t>
      </w:r>
      <w:r>
        <w:t xml:space="preserve"> </w:t>
      </w:r>
      <w:r>
        <w:t xml:space="preserve">A penalty of 2% per month will be applied on overdue balances as per UAE commercial law.</w:t>
      </w:r>
    </w:p>
    <w:bookmarkEnd w:id="24"/>
    <w:bookmarkStart w:id="25" w:name="important-notes-terms"/>
    <w:p>
      <w:pPr>
        <w:pStyle w:val="Heading3"/>
      </w:pPr>
      <w:r>
        <w:t xml:space="preserve">Important Notes &amp; Terms</w:t>
      </w:r>
    </w:p>
    <w:p>
      <w:pPr>
        <w:pStyle w:val="FirstParagraph"/>
      </w:pPr>
      <w:r>
        <w:t xml:space="preserve">1. This Invoice is issued by Apex Visual Studios LLC, a registered professional Photographer and visual content provider operating in Dubai, United Arab Emirates. All services rendered under this Invoice were performed by licensed photographers holding valid Dubai Media City permits.</w:t>
      </w:r>
    </w:p>
    <w:p>
      <w:pPr>
        <w:pStyle w:val="BodyText"/>
      </w:pPr>
      <w:r>
        <w:t xml:space="preserve">2. All photographic content delivered under this Invoice remains the intellectual property of the Photographer until full payment is received. Upon clearance of the total amount, a limited commercial license is granted to the client for use in marketing, advertising, and corporate communications within the United Arab Emirates and internationally.</w:t>
      </w:r>
    </w:p>
    <w:p>
      <w:pPr>
        <w:pStyle w:val="BodyText"/>
      </w:pPr>
      <w:r>
        <w:t xml:space="preserve">3. The Photographer reserves the right to use a selection of images (no more than 10%) in their professional portfolio and social media channels, subject to prior written approval from the client.</w:t>
      </w:r>
    </w:p>
    <w:p>
      <w:pPr>
        <w:pStyle w:val="BodyText"/>
      </w:pPr>
      <w:r>
        <w:t xml:space="preserve">4. Any additional services, overtime, or scope changes beyond what is listed in this Invoice will be billed separately at the Photographer's standard hourly rate of AED 750 per hour.</w:t>
      </w:r>
    </w:p>
    <w:p>
      <w:pPr>
        <w:pStyle w:val="BodyText"/>
      </w:pPr>
      <w:r>
        <w:t xml:space="preserve">5. This Invoice is subject to the VAT laws of the United Arab Emirates. The 5% VAT rate is applied as mandated by the Federal Tax Authority. A tax invoice can be provided upon request for input tax credit claims.</w:t>
      </w:r>
    </w:p>
    <w:p>
      <w:pPr>
        <w:pStyle w:val="BodyText"/>
      </w:pPr>
      <w:r>
        <w:t xml:space="preserve">6. All disputes arising from this Invoice shall be governed by the laws of the United Arab Emirates and shall be subject to the exclusive jurisdiction of the Dubai Courts.</w:t>
      </w:r>
    </w:p>
    <w:p>
      <w:pPr>
        <w:pStyle w:val="BodyText"/>
      </w:pPr>
      <w:r>
        <w:t xml:space="preserve">7. Please retain this Invoice for your accounting records. A digital copy has been sent to the email address listed above. For any queries regarding this Invoice, please contact our billing department at billing@apexvisual.ae or +971 4 555 0182.</w:t>
      </w:r>
    </w:p>
    <w:bookmarkEnd w:id="25"/>
    <w:p>
      <w:pPr>
        <w:pStyle w:val="BodyText"/>
      </w:pPr>
      <w:r>
        <w:rPr>
          <w:bCs/>
          <w:b/>
        </w:rPr>
        <w:t xml:space="preserve">Apex Visual Studios LLC</w:t>
      </w:r>
      <w:r>
        <w:t xml:space="preserve"> </w:t>
      </w:r>
      <w:r>
        <w:t xml:space="preserve">| Professional Photographer Services | Dubai, United Arab Emirates</w:t>
      </w:r>
    </w:p>
    <w:p>
      <w:pPr>
        <w:pStyle w:val="BodyText"/>
      </w:pPr>
      <w:r>
        <w:t xml:space="preserve">Trade License No: 1045872 | TRN: 100458723000003 | DMC Permit: DMC-2024-3381</w:t>
      </w:r>
    </w:p>
    <w:p>
      <w:pPr>
        <w:pStyle w:val="BodyText"/>
      </w:pPr>
      <w:r>
        <w:t xml:space="preserve">This Invoice was generated electronically and is valid without a physical signature in accordance with UAE Electronic Transactions Law (Federal Decree-Law No. 46 of 2021).</w:t>
      </w:r>
    </w:p>
    <w:p>
      <w:pPr>
        <w:pStyle w:val="BodyText"/>
      </w:pPr>
      <w:r>
        <w:t xml:space="preserve">Thank you for choosing Apex Visual Studios as your trusted Photographer in the United Arab Emirates Dubai.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United Arab Emirates Dubai</dc:title>
  <dc:creator/>
  <dc:language>en</dc:language>
  <cp:keywords/>
  <dcterms:created xsi:type="dcterms:W3CDTF">2026-10-10T09:09:21Z</dcterms:created>
  <dcterms:modified xsi:type="dcterms:W3CDTF">2026-10-10T09:09:21Z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