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Algeria</w:t>
      </w:r>
      <w:r>
        <w:t xml:space="preserve"> </w:t>
      </w:r>
      <w:r>
        <w:t xml:space="preserve">Algiers</w:t>
      </w:r>
    </w:p>
    <w:p>
      <w:pPr>
        <w:pStyle w:val="FirstParagraph"/>
      </w:pPr>
      <w:r>
        <w:t xml:space="preserve">INVOICE</w:t>
      </w:r>
    </w:p>
    <w:p>
      <w:pPr>
        <w:pStyle w:val="BodyText"/>
      </w:pPr>
      <w:r>
        <w:t xml:space="preserve">Professional Physics Consulting &amp; Research Services</w:t>
      </w:r>
    </w:p>
    <w:bookmarkStart w:id="20" w:name="invoice-number-inv-2025-alg-0472"/>
    <w:p>
      <w:pPr>
        <w:pStyle w:val="Heading3"/>
      </w:pPr>
      <w:r>
        <w:t xml:space="preserve">Invoice Number: INV-2025-ALG-0472</w:t>
      </w:r>
    </w:p>
    <w:p>
      <w:pPr>
        <w:pStyle w:val="FirstParagraph"/>
      </w:pPr>
      <w:r>
        <w:t xml:space="preserve">Invoice Date: 15 June 2025</w:t>
      </w:r>
    </w:p>
    <w:p>
      <w:pPr>
        <w:pStyle w:val="BodyText"/>
      </w:pPr>
      <w:r>
        <w:t xml:space="preserve">Due Date: 30 June 2025</w:t>
      </w:r>
    </w:p>
    <w:p>
      <w:pPr>
        <w:pStyle w:val="BodyText"/>
      </w:pPr>
      <w:r>
        <w:t xml:space="preserve">Service Location: Algeria Algiers</w:t>
      </w:r>
    </w:p>
    <w:p>
      <w:pPr>
        <w:pStyle w:val="BodyText"/>
      </w:pPr>
      <w:r>
        <w:t xml:space="preserve">Currency: Algerian Dinar (DZD)</w:t>
      </w:r>
    </w:p>
    <w:bookmarkEnd w:id="20"/>
    <w:bookmarkStart w:id="21" w:name="issued-by-physicist"/>
    <w:p>
      <w:pPr>
        <w:pStyle w:val="Heading4"/>
      </w:pPr>
      <w:r>
        <w:t xml:space="preserve">Issued By (Physicist)</w:t>
      </w:r>
    </w:p>
    <w:p>
      <w:pPr>
        <w:pStyle w:val="FirstParagraph"/>
      </w:pPr>
      <w:r>
        <w:rPr>
          <w:bCs/>
          <w:b/>
        </w:rPr>
        <w:t xml:space="preserve">Dr. Amine Benali, Ph.D.</w:t>
      </w:r>
    </w:p>
    <w:p>
      <w:pPr>
        <w:pStyle w:val="BodyText"/>
      </w:pPr>
      <w:r>
        <w:t xml:space="preserve">Senior Physicist &amp; Research Consultant</w:t>
      </w:r>
    </w:p>
    <w:p>
      <w:pPr>
        <w:pStyle w:val="BodyText"/>
      </w:pPr>
      <w:r>
        <w:t xml:space="preserve">Specialization: Applied Quantum Mechanics &amp; Nuclear Physics</w:t>
      </w:r>
    </w:p>
    <w:p>
      <w:pPr>
        <w:pStyle w:val="BodyText"/>
      </w:pPr>
      <w:r>
        <w:t xml:space="preserve">Office: 42, Rue Didouche Mourad, Hydra</w:t>
      </w:r>
    </w:p>
    <w:p>
      <w:pPr>
        <w:pStyle w:val="BodyText"/>
      </w:pPr>
      <w:r>
        <w:t xml:space="preserve">Algeria Algiers, 16032, Algeria</w:t>
      </w:r>
    </w:p>
    <w:p>
      <w:pPr>
        <w:pStyle w:val="BodyText"/>
      </w:pPr>
      <w:r>
        <w:t xml:space="preserve">Tel: +213 (0) 23 45 67 89</w:t>
      </w:r>
    </w:p>
    <w:p>
      <w:pPr>
        <w:pStyle w:val="BodyText"/>
      </w:pPr>
      <w:r>
        <w:t xml:space="preserve">Email: a.benali@physconsult-algeria.dz</w:t>
      </w:r>
    </w:p>
    <w:p>
      <w:pPr>
        <w:pStyle w:val="BodyText"/>
      </w:pPr>
      <w:r>
        <w:t xml:space="preserve">Professional License No.: ALG-PHY-2019-00847</w:t>
      </w:r>
    </w:p>
    <w:p>
      <w:pPr>
        <w:pStyle w:val="BodyText"/>
      </w:pPr>
      <w:r>
        <w:t xml:space="preserve">RC: 16/00-1234567 B 2019</w:t>
      </w:r>
    </w:p>
    <w:bookmarkEnd w:id="21"/>
    <w:bookmarkStart w:id="22" w:name="billed-to-client"/>
    <w:p>
      <w:pPr>
        <w:pStyle w:val="Heading4"/>
      </w:pPr>
      <w:r>
        <w:t xml:space="preserve">Billed To (Client)</w:t>
      </w:r>
    </w:p>
    <w:p>
      <w:pPr>
        <w:pStyle w:val="FirstParagraph"/>
      </w:pPr>
      <w:r>
        <w:rPr>
          <w:bCs/>
          <w:b/>
        </w:rPr>
        <w:t xml:space="preserve">Société Algérienne de Recherche Nucléaire (SARN)</w:t>
      </w:r>
    </w:p>
    <w:p>
      <w:pPr>
        <w:pStyle w:val="BodyText"/>
      </w:pPr>
      <w:r>
        <w:t xml:space="preserve">Attn: Dr. Fatima Zohra Kaci, Director of Research</w:t>
      </w:r>
    </w:p>
    <w:p>
      <w:pPr>
        <w:pStyle w:val="BodyText"/>
      </w:pPr>
      <w:r>
        <w:t xml:space="preserve">Address: 15, Boulevard Zighout Youcef</w:t>
      </w:r>
    </w:p>
    <w:p>
      <w:pPr>
        <w:pStyle w:val="BodyText"/>
      </w:pPr>
      <w:r>
        <w:t xml:space="preserve">Algeria Algiers, 16000, Algeria</w:t>
      </w:r>
    </w:p>
    <w:p>
      <w:pPr>
        <w:pStyle w:val="BodyText"/>
      </w:pPr>
      <w:r>
        <w:t xml:space="preserve">Tel: +213 (0) 23 55 44 33</w:t>
      </w:r>
    </w:p>
    <w:p>
      <w:pPr>
        <w:pStyle w:val="BodyText"/>
      </w:pPr>
      <w:r>
        <w:t xml:space="preserve">Email: research@sarn.dz</w:t>
      </w:r>
    </w:p>
    <w:p>
      <w:pPr>
        <w:pStyle w:val="BodyText"/>
      </w:pPr>
      <w:r>
        <w:t xml:space="preserve">RC: 16/00-7654321 B 2005</w:t>
      </w:r>
    </w:p>
    <w:p>
      <w:pPr>
        <w:pStyle w:val="BodyText"/>
      </w:pPr>
      <w:r>
        <w:t xml:space="preserve">NIF: 0001600123456789</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Rendered by the Physicist</w:t>
            </w:r>
          </w:p>
        </w:tc>
        <w:tc>
          <w:tcPr/>
          <w:p>
            <w:pPr>
              <w:pStyle w:val="Compact"/>
              <w:jc w:val="left"/>
            </w:pPr>
            <w:r>
              <w:t xml:space="preserve">Period / Duration</w:t>
            </w:r>
          </w:p>
        </w:tc>
        <w:tc>
          <w:tcPr/>
          <w:p>
            <w:pPr>
              <w:pStyle w:val="Compact"/>
              <w:jc w:val="left"/>
            </w:pPr>
            <w:r>
              <w:t xml:space="preserve">Rate (DZD)</w:t>
            </w:r>
          </w:p>
        </w:tc>
        <w:tc>
          <w:tcPr/>
          <w:p>
            <w:pPr>
              <w:pStyle w:val="Compact"/>
              <w:jc w:val="left"/>
            </w:pPr>
            <w:r>
              <w:t xml:space="preserve">Quantity</w:t>
            </w:r>
          </w:p>
        </w:tc>
        <w:tc>
          <w:tcPr/>
          <w:p>
            <w:pPr>
              <w:pStyle w:val="Compact"/>
              <w:jc w:val="left"/>
            </w:pPr>
            <w:r>
              <w:t xml:space="preserve">Amount (DZD)</w:t>
            </w:r>
          </w:p>
        </w:tc>
      </w:tr>
      <w:tr>
        <w:tc>
          <w:tcPr/>
          <w:p>
            <w:pPr>
              <w:pStyle w:val="Compact"/>
              <w:jc w:val="left"/>
            </w:pPr>
            <w:r>
              <w:t xml:space="preserve">01</w:t>
            </w:r>
          </w:p>
        </w:tc>
        <w:tc>
          <w:tcPr/>
          <w:p>
            <w:pPr>
              <w:pStyle w:val="Compact"/>
              <w:jc w:val="left"/>
            </w:pPr>
            <w:r>
              <w:t xml:space="preserve">On-site consultation and technical assessment of the experimental particle accelerator facility located in the Hydra district of Algeria Algiers. The Physicist conducted a comprehensive review of beam alignment parameters, magnetic field calibration, and detector sensitivity protocols.</w:t>
            </w:r>
          </w:p>
        </w:tc>
        <w:tc>
          <w:tcPr/>
          <w:p>
            <w:pPr>
              <w:pStyle w:val="Compact"/>
              <w:jc w:val="left"/>
            </w:pPr>
            <w:r>
              <w:t xml:space="preserve">10 – 12 June 2025</w:t>
            </w:r>
          </w:p>
        </w:tc>
        <w:tc>
          <w:tcPr/>
          <w:p>
            <w:pPr>
              <w:pStyle w:val="Compact"/>
              <w:jc w:val="left"/>
            </w:pPr>
            <w:r>
              <w:t xml:space="preserve">45,000</w:t>
            </w:r>
          </w:p>
        </w:tc>
        <w:tc>
          <w:tcPr/>
          <w:p>
            <w:pPr>
              <w:pStyle w:val="Compact"/>
              <w:jc w:val="left"/>
            </w:pPr>
            <w:r>
              <w:t xml:space="preserve">3 days</w:t>
            </w:r>
          </w:p>
        </w:tc>
        <w:tc>
          <w:tcPr/>
          <w:p>
            <w:pPr>
              <w:pStyle w:val="Compact"/>
              <w:jc w:val="left"/>
            </w:pPr>
            <w:r>
              <w:t xml:space="preserve">135,000</w:t>
            </w:r>
          </w:p>
        </w:tc>
      </w:tr>
      <w:tr>
        <w:tc>
          <w:tcPr/>
          <w:p>
            <w:pPr>
              <w:pStyle w:val="Compact"/>
              <w:jc w:val="left"/>
            </w:pPr>
            <w:r>
              <w:t xml:space="preserve">02</w:t>
            </w:r>
          </w:p>
        </w:tc>
        <w:tc>
          <w:tcPr/>
          <w:p>
            <w:pPr>
              <w:pStyle w:val="Compact"/>
              <w:jc w:val="left"/>
            </w:pPr>
            <w:r>
              <w:t xml:space="preserve">Preparation and delivery of a detailed technical report on quantum decoherence mitigation strategies for the SARN quantum computing prototype. The Physicist authored a 48-page document including mathematical derivations, simulation data, and actionable recommendations for the engineering team in Algeria Algiers.</w:t>
            </w:r>
          </w:p>
        </w:tc>
        <w:tc>
          <w:tcPr/>
          <w:p>
            <w:pPr>
              <w:pStyle w:val="Compact"/>
              <w:jc w:val="left"/>
            </w:pPr>
            <w:r>
              <w:t xml:space="preserve">13 June 2025</w:t>
            </w:r>
          </w:p>
        </w:tc>
        <w:tc>
          <w:tcPr/>
          <w:p>
            <w:pPr>
              <w:pStyle w:val="Compact"/>
              <w:jc w:val="left"/>
            </w:pPr>
            <w:r>
              <w:t xml:space="preserve">85,000</w:t>
            </w:r>
          </w:p>
        </w:tc>
        <w:tc>
          <w:tcPr/>
          <w:p>
            <w:pPr>
              <w:pStyle w:val="Compact"/>
              <w:jc w:val="left"/>
            </w:pPr>
            <w:r>
              <w:t xml:space="preserve">1 report</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Two (2) in-person training workshops delivered to a team of twelve (12) junior researchers at the SARN laboratory in Algeria Algiers. Topics covered: advanced spectroscopy techniques, radiation safety protocols, and data analysis methodologies using Monte Carlo simulation frameworks.</w:t>
            </w:r>
          </w:p>
        </w:tc>
        <w:tc>
          <w:tcPr/>
          <w:p>
            <w:pPr>
              <w:pStyle w:val="Compact"/>
              <w:jc w:val="left"/>
            </w:pPr>
            <w:r>
              <w:t xml:space="preserve">14 June 2025</w:t>
            </w:r>
          </w:p>
        </w:tc>
        <w:tc>
          <w:tcPr/>
          <w:p>
            <w:pPr>
              <w:pStyle w:val="Compact"/>
              <w:jc w:val="left"/>
            </w:pPr>
            <w:r>
              <w:t xml:space="preserve">60,000</w:t>
            </w:r>
          </w:p>
        </w:tc>
        <w:tc>
          <w:tcPr/>
          <w:p>
            <w:pPr>
              <w:pStyle w:val="Compact"/>
              <w:jc w:val="left"/>
            </w:pPr>
            <w:r>
              <w:t xml:space="preserve">2 sessions</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Remote advisory support via video conference for the SARN project management team regarding the feasibility study of a proposed small modular reactor (SMR) pilot project. The Physicist provided thermodynamic modeling, neutron flux calculations, and regulatory compliance guidance aligned with Algerian nuclear energy standards.</w:t>
            </w:r>
          </w:p>
        </w:tc>
        <w:tc>
          <w:tcPr/>
          <w:p>
            <w:pPr>
              <w:pStyle w:val="Compact"/>
              <w:jc w:val="left"/>
            </w:pPr>
            <w:r>
              <w:t xml:space="preserve">15 June 2025</w:t>
            </w:r>
          </w:p>
        </w:tc>
        <w:tc>
          <w:tcPr/>
          <w:p>
            <w:pPr>
              <w:pStyle w:val="Compact"/>
              <w:jc w:val="left"/>
            </w:pPr>
            <w:r>
              <w:t xml:space="preserve">35,000</w:t>
            </w:r>
          </w:p>
        </w:tc>
        <w:tc>
          <w:tcPr/>
          <w:p>
            <w:pPr>
              <w:pStyle w:val="Compact"/>
              <w:jc w:val="left"/>
            </w:pPr>
            <w:r>
              <w:t xml:space="preserve">4 hours</w:t>
            </w:r>
          </w:p>
        </w:tc>
        <w:tc>
          <w:tcPr/>
          <w:p>
            <w:pPr>
              <w:pStyle w:val="Compact"/>
              <w:jc w:val="left"/>
            </w:pPr>
            <w:r>
              <w:t xml:space="preserve">140,000</w:t>
            </w:r>
          </w:p>
        </w:tc>
      </w:tr>
      <w:tr>
        <w:tc>
          <w:tcPr/>
          <w:p>
            <w:pPr>
              <w:pStyle w:val="Compact"/>
              <w:jc w:val="left"/>
            </w:pPr>
            <w:r>
              <w:t xml:space="preserve">05</w:t>
            </w:r>
          </w:p>
        </w:tc>
        <w:tc>
          <w:tcPr/>
          <w:p>
            <w:pPr>
              <w:pStyle w:val="Compact"/>
              <w:jc w:val="left"/>
            </w:pPr>
            <w:r>
              <w:t xml:space="preserve">Peer review and technical validation of three (3) draft research papers submitted by SARN scientists for publication in international peer-reviewed journals. The Physicist provided detailed annotations, statistical verification of experimental data, and editorial corrections.</w:t>
            </w:r>
          </w:p>
        </w:tc>
        <w:tc>
          <w:tcPr/>
          <w:p>
            <w:pPr>
              <w:pStyle w:val="Compact"/>
              <w:jc w:val="left"/>
            </w:pPr>
            <w:r>
              <w:t xml:space="preserve">15 June 2025</w:t>
            </w:r>
          </w:p>
        </w:tc>
        <w:tc>
          <w:tcPr/>
          <w:p>
            <w:pPr>
              <w:pStyle w:val="Compact"/>
              <w:jc w:val="left"/>
            </w:pPr>
            <w:r>
              <w:t xml:space="preserve">25,000</w:t>
            </w:r>
          </w:p>
        </w:tc>
        <w:tc>
          <w:tcPr/>
          <w:p>
            <w:pPr>
              <w:pStyle w:val="Compact"/>
              <w:jc w:val="left"/>
            </w:pPr>
            <w:r>
              <w:t xml:space="preserve">3 papers</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555,000.00 DZD</w:t>
            </w:r>
          </w:p>
        </w:tc>
      </w:tr>
      <w:tr>
        <w:tc>
          <w:tcPr/>
          <w:p>
            <w:pPr>
              <w:pStyle w:val="Compact"/>
              <w:jc w:val="left"/>
            </w:pPr>
            <w:r>
              <w:t xml:space="preserve">VAT (19% – Algerian Tax Code)</w:t>
            </w:r>
          </w:p>
        </w:tc>
        <w:tc>
          <w:tcPr/>
          <w:p>
            <w:pPr>
              <w:pStyle w:val="Compact"/>
              <w:jc w:val="right"/>
            </w:pPr>
            <w:r>
              <w:t xml:space="preserve">105,450.00 DZD</w:t>
            </w:r>
          </w:p>
        </w:tc>
      </w:tr>
      <w:tr>
        <w:tc>
          <w:tcPr/>
          <w:p>
            <w:pPr>
              <w:pStyle w:val="Compact"/>
              <w:jc w:val="left"/>
            </w:pPr>
            <w:r>
              <w:t xml:space="preserve">Professional Services Tax (0.5%)</w:t>
            </w:r>
          </w:p>
        </w:tc>
        <w:tc>
          <w:tcPr/>
          <w:p>
            <w:pPr>
              <w:pStyle w:val="Compact"/>
              <w:jc w:val="right"/>
            </w:pPr>
            <w:r>
              <w:t xml:space="preserve">2,775.00 DZD</w:t>
            </w:r>
          </w:p>
        </w:tc>
      </w:tr>
      <w:tr>
        <w:tc>
          <w:tcPr/>
          <w:p>
            <w:pPr>
              <w:pStyle w:val="Compact"/>
              <w:jc w:val="left"/>
            </w:pPr>
            <w:r>
              <w:t xml:space="preserve">Grand Total Due</w:t>
            </w:r>
          </w:p>
        </w:tc>
        <w:tc>
          <w:tcPr/>
          <w:p>
            <w:pPr>
              <w:pStyle w:val="Compact"/>
              <w:jc w:val="right"/>
            </w:pPr>
            <w:r>
              <w:t xml:space="preserve">663,225.00 DZD</w:t>
            </w:r>
          </w:p>
        </w:tc>
      </w:tr>
    </w:tbl>
    <w:bookmarkStart w:id="23" w:name="payment-terms-instructions"/>
    <w:p>
      <w:pPr>
        <w:pStyle w:val="Heading4"/>
      </w:pPr>
      <w:r>
        <w:t xml:space="preserve">Payment Terms &amp; Instructions</w:t>
      </w:r>
    </w:p>
    <w:p>
      <w:pPr>
        <w:pStyle w:val="FirstParagraph"/>
      </w:pPr>
      <w:r>
        <w:t xml:space="preserve">This Invoice must be settled in full within fifteen (15) calendar days from the Invoice date, no later than 30 June 2025. Payment is to be made via bank transfer to the account of the Physicist, Dr. Amine Benali, held at Bank of Algeria, Branch Hydra, Algeria Algiers.</w:t>
      </w:r>
    </w:p>
    <w:p>
      <w:pPr>
        <w:pStyle w:val="BodyText"/>
      </w:pPr>
      <w:r>
        <w:rPr>
          <w:bCs/>
          <w:b/>
        </w:rPr>
        <w:t xml:space="preserve">Bank:</w:t>
      </w:r>
      <w:r>
        <w:t xml:space="preserve"> </w:t>
      </w:r>
      <w:r>
        <w:t xml:space="preserve">Bank of Algeria (BAI)</w:t>
      </w:r>
    </w:p>
    <w:p>
      <w:pPr>
        <w:pStyle w:val="BodyText"/>
      </w:pPr>
      <w:r>
        <w:rPr>
          <w:bCs/>
          <w:b/>
        </w:rPr>
        <w:t xml:space="preserve">Account Holder:</w:t>
      </w:r>
      <w:r>
        <w:t xml:space="preserve"> </w:t>
      </w:r>
      <w:r>
        <w:t xml:space="preserve">Dr. Amine Benali</w:t>
      </w:r>
    </w:p>
    <w:p>
      <w:pPr>
        <w:pStyle w:val="BodyText"/>
      </w:pPr>
      <w:r>
        <w:rPr>
          <w:bCs/>
          <w:b/>
        </w:rPr>
        <w:t xml:space="preserve">IBAN:</w:t>
      </w:r>
      <w:r>
        <w:t xml:space="preserve"> </w:t>
      </w:r>
      <w:r>
        <w:t xml:space="preserve">DZ76 0002 0001 2345 6789 0123 456</w:t>
      </w:r>
    </w:p>
    <w:p>
      <w:pPr>
        <w:pStyle w:val="BodyText"/>
      </w:pPr>
      <w:r>
        <w:rPr>
          <w:bCs/>
          <w:b/>
        </w:rPr>
        <w:t xml:space="preserve">Reference:</w:t>
      </w:r>
      <w:r>
        <w:t xml:space="preserve"> </w:t>
      </w:r>
      <w:r>
        <w:t xml:space="preserve">INV-2025-ALG-0472</w:t>
      </w:r>
    </w:p>
    <w:p>
      <w:pPr>
        <w:pStyle w:val="BodyText"/>
      </w:pPr>
      <w:r>
        <w:t xml:space="preserve">A late payment penalty of 1.5% per month will be applied to any outstanding balance after the due date, in accordance with Article 1229 of the Algerian Commercial Code. The Physicist reserves the right to suspend ongoing services until full payment of this Invoice is received.</w:t>
      </w:r>
    </w:p>
    <w:bookmarkEnd w:id="23"/>
    <w:bookmarkStart w:id="24" w:name="important-notes-terms-of-service"/>
    <w:p>
      <w:pPr>
        <w:pStyle w:val="Heading4"/>
      </w:pPr>
      <w:r>
        <w:t xml:space="preserve">Important Notes &amp; Terms of Service</w:t>
      </w:r>
    </w:p>
    <w:p>
      <w:pPr>
        <w:pStyle w:val="FirstParagraph"/>
      </w:pPr>
      <w:r>
        <w:t xml:space="preserve">1. All services described in this Invoice were performed by the undersigned Physicist in full compliance with the Algerian Professional Ethics Code for Scientific Consultants and the regulations issued by the Ministry of Higher Education and Scientific Research of Algeria.</w:t>
      </w:r>
    </w:p>
    <w:p>
      <w:pPr>
        <w:pStyle w:val="BodyText"/>
      </w:pPr>
      <w:r>
        <w:t xml:space="preserve">2. The Physicist warrants that all technical assessments, reports, and advisory opinions provided under this Invoice are based on current scientific literature, validated experimental data, and established physical principles. The Physicist does not guarantee specific research outcomes, as scientific inquiry inherently involves uncertainty.</w:t>
      </w:r>
    </w:p>
    <w:p>
      <w:pPr>
        <w:pStyle w:val="BodyText"/>
      </w:pPr>
      <w:r>
        <w:t xml:space="preserve">3. All intellectual property, including but not limited to the technical report, simulation models, and training materials delivered under this Invoice, shall remain the exclusive property of the Physicist unless a separate written assignment agreement is executed by both parties.</w:t>
      </w:r>
    </w:p>
    <w:p>
      <w:pPr>
        <w:pStyle w:val="BodyText"/>
      </w:pPr>
      <w:r>
        <w:t xml:space="preserve">4. This Invoice is governed by the laws of the People's Democratic Republic of Algeria. Any disputes arising from this Invoice shall be resolved by the competent commercial courts of Algeria Algiers, Wilaya 16.</w:t>
      </w:r>
    </w:p>
    <w:p>
      <w:pPr>
        <w:pStyle w:val="BodyText"/>
      </w:pPr>
      <w:r>
        <w:t xml:space="preserve">5. The Physicist confirms that all services were rendered within the professional jurisdiction of Algeria Algiers and that applicable local tax obligations have been declared to the Direction des Impôts, Hydra sector.</w:t>
      </w:r>
    </w:p>
    <w:bookmarkEnd w:id="24"/>
    <w:p>
      <w:pPr>
        <w:pStyle w:val="BodyText"/>
      </w:pPr>
      <w:r>
        <w:rPr>
          <w:bCs/>
          <w:b/>
        </w:rPr>
        <w:t xml:space="preserve">Dr. Amine Benali, Ph.D.</w:t>
      </w:r>
      <w:r>
        <w:br/>
      </w:r>
      <w:r>
        <w:t xml:space="preserve">Physicist &amp; Service Provider</w:t>
      </w:r>
      <w:r>
        <w:br/>
      </w:r>
      <w:r>
        <w:t xml:space="preserve">Date: 15 June 2025</w:t>
      </w:r>
    </w:p>
    <w:p>
      <w:pPr>
        <w:pStyle w:val="BodyText"/>
      </w:pPr>
      <w:r>
        <w:rPr>
          <w:bCs/>
          <w:b/>
        </w:rPr>
        <w:t xml:space="preserve">Dr. Fatima Zohra Kaci</w:t>
      </w:r>
      <w:r>
        <w:br/>
      </w:r>
      <w:r>
        <w:t xml:space="preserve">Authorized Signatory, SARN</w:t>
      </w:r>
      <w:r>
        <w:br/>
      </w:r>
      <w:r>
        <w:t xml:space="preserve">Date: _______________</w:t>
      </w:r>
    </w:p>
    <w:p>
      <w:pPr>
        <w:pStyle w:val="BodyText"/>
      </w:pPr>
      <w:r>
        <w:t xml:space="preserve">This Invoice was generated and issued by Dr. Amine Benali, licensed Physicist, operating from Algeria Algiers, Algeria. This document constitutes a legally binding financial record under Algerian commercial law. For any queries regarding this Invoice, please contact the Physicist at the address and telephone number listed above. Invoice INV-2025-ALG-0472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Algeria Algiers</dc:title>
  <dc:creator/>
  <dc:language>en</dc:language>
  <cp:keywords/>
  <dcterms:created xsi:type="dcterms:W3CDTF">2026-10-10T02:09:36Z</dcterms:created>
  <dcterms:modified xsi:type="dcterms:W3CDTF">2026-10-10T02:09:36Z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