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Belgium</w:t>
      </w:r>
      <w:r>
        <w:t xml:space="preserve"> </w:t>
      </w:r>
      <w:r>
        <w:t xml:space="preserve">Brussels</w:t>
      </w:r>
    </w:p>
    <w:p>
      <w:pPr>
        <w:pStyle w:val="FirstParagraph"/>
      </w:pPr>
      <w:r>
        <w:t xml:space="preserve">Invoice</w:t>
      </w:r>
    </w:p>
    <w:p>
      <w:pPr>
        <w:pStyle w:val="BodyText"/>
      </w:pPr>
      <w:r>
        <w:t xml:space="preserve">Professional Physicist Services — Belgium Brussels</w:t>
      </w:r>
    </w:p>
    <w:p>
      <w:pPr>
        <w:pStyle w:val="BodyText"/>
      </w:pPr>
      <w:r>
        <w:t xml:space="preserve">INVOICE NO. BB-2025-0472</w:t>
      </w:r>
    </w:p>
    <w:bookmarkStart w:id="20" w:name="physicist-service-provider"/>
    <w:p>
      <w:pPr>
        <w:pStyle w:val="Heading3"/>
      </w:pPr>
      <w:r>
        <w:t xml:space="preserve">Physicist — Service Provider</w:t>
      </w:r>
    </w:p>
    <w:p>
      <w:pPr>
        <w:pStyle w:val="FirstParagraph"/>
      </w:pPr>
      <w:r>
        <w:rPr>
          <w:bCs/>
          <w:b/>
        </w:rPr>
        <w:t xml:space="preserve">Dr. Alexander Vermeulen, PhD</w:t>
      </w:r>
    </w:p>
    <w:p>
      <w:pPr>
        <w:pStyle w:val="BodyText"/>
      </w:pPr>
      <w:r>
        <w:t xml:space="preserve">Independent Physicist &amp; Scientific Consultant</w:t>
      </w:r>
    </w:p>
    <w:p>
      <w:pPr>
        <w:pStyle w:val="BodyText"/>
      </w:pPr>
      <w:r>
        <w:t xml:space="preserve">12 Rue de la Physique, 1000 Belgium Brussels</w:t>
      </w:r>
    </w:p>
    <w:p>
      <w:pPr>
        <w:pStyle w:val="BodyText"/>
      </w:pPr>
      <w:r>
        <w:t xml:space="preserve">BE 0765.4321.987 (VAT)</w:t>
      </w:r>
    </w:p>
    <w:p>
      <w:pPr>
        <w:pStyle w:val="BodyText"/>
      </w:pPr>
      <w:r>
        <w:t xml:space="preserve">Phone: +32 2 555 0147</w:t>
      </w:r>
    </w:p>
    <w:p>
      <w:pPr>
        <w:pStyle w:val="BodyText"/>
      </w:pPr>
      <w:r>
        <w:t xml:space="preserve">Email: a.vermeulen@physicist-brussels.be</w:t>
      </w:r>
    </w:p>
    <w:bookmarkEnd w:id="20"/>
    <w:p>
      <w:pPr>
        <w:pStyle w:val="BodyText"/>
      </w:pPr>
      <w:r>
        <w:t xml:space="preserve">Invoice Date</w:t>
      </w:r>
    </w:p>
    <w:p>
      <w:pPr>
        <w:pStyle w:val="BodyText"/>
      </w:pPr>
      <w:r>
        <w:t xml:space="preserve">15 June 2025</w:t>
      </w:r>
    </w:p>
    <w:p>
      <w:pPr>
        <w:pStyle w:val="BodyText"/>
      </w:pPr>
      <w:r>
        <w:t xml:space="preserve">Due Date</w:t>
      </w:r>
    </w:p>
    <w:p>
      <w:pPr>
        <w:pStyle w:val="BodyText"/>
      </w:pPr>
      <w:r>
        <w:t xml:space="preserve">15 July 2025</w:t>
      </w:r>
    </w:p>
    <w:p>
      <w:pPr>
        <w:pStyle w:val="BodyText"/>
      </w:pPr>
      <w:r>
        <w:t xml:space="preserve">Currency</w:t>
      </w:r>
    </w:p>
    <w:p>
      <w:pPr>
        <w:pStyle w:val="BodyText"/>
      </w:pPr>
      <w:r>
        <w:t xml:space="preserve">EUR (€)</w:t>
      </w:r>
    </w:p>
    <w:p>
      <w:pPr>
        <w:pStyle w:val="BodyText"/>
      </w:pPr>
      <w:r>
        <w:t xml:space="preserve">Payment Terms</w:t>
      </w:r>
    </w:p>
    <w:p>
      <w:pPr>
        <w:pStyle w:val="BodyText"/>
      </w:pPr>
      <w:r>
        <w:t xml:space="preserve">Net 30 Days</w:t>
      </w:r>
    </w:p>
    <w:p>
      <w:pPr>
        <w:pStyle w:val="BodyText"/>
      </w:pPr>
      <w:r>
        <w:t xml:space="preserve">Place of Issue</w:t>
      </w:r>
    </w:p>
    <w:p>
      <w:pPr>
        <w:pStyle w:val="BodyText"/>
      </w:pPr>
      <w:r>
        <w:t xml:space="preserve">Belgium Brussels</w:t>
      </w:r>
    </w:p>
    <w:bookmarkStart w:id="21" w:name="billed-to-client"/>
    <w:p>
      <w:pPr>
        <w:pStyle w:val="Heading3"/>
      </w:pPr>
      <w:r>
        <w:t xml:space="preserve">Billed To — Client</w:t>
      </w:r>
    </w:p>
    <w:p>
      <w:pPr>
        <w:pStyle w:val="FirstParagraph"/>
      </w:pPr>
      <w:r>
        <w:rPr>
          <w:bCs/>
          <w:b/>
        </w:rPr>
        <w:t xml:space="preserve">Belgian Nuclear Research Centre (SCK CEN)</w:t>
      </w:r>
    </w:p>
    <w:p>
      <w:pPr>
        <w:pStyle w:val="BodyText"/>
      </w:pPr>
      <w:r>
        <w:t xml:space="preserve">Boeretang 200, 2400 Mol, Belgium</w:t>
      </w:r>
    </w:p>
    <w:p>
      <w:pPr>
        <w:pStyle w:val="BodyText"/>
      </w:pPr>
      <w:r>
        <w:t xml:space="preserve">VAT: BE 0456.7890.123</w:t>
      </w:r>
    </w:p>
    <w:p>
      <w:pPr>
        <w:pStyle w:val="BodyText"/>
      </w:pPr>
      <w:r>
        <w:t xml:space="preserve">Attn: Prof. Dr. Marie Claes, Head of Applied Physics Division</w:t>
      </w:r>
    </w:p>
    <w:p>
      <w:pPr>
        <w:pStyle w:val="BodyText"/>
      </w:pPr>
      <w:r>
        <w:t xml:space="preserve">Project Reference: SCK-AP-2025-0891</w:t>
      </w:r>
    </w:p>
    <w:bookmarkEnd w:id="21"/>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Physicist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Quantum field theory analysis and computational modelling for the Advanced Physics Research Programme. The Physicist provided expert consultation on particle interaction simulations and theoretical framework validation.</w:t>
            </w:r>
          </w:p>
        </w:tc>
        <w:tc>
          <w:tcPr/>
          <w:p>
            <w:pPr>
              <w:pStyle w:val="Compact"/>
              <w:jc w:val="left"/>
            </w:pPr>
            <w:r>
              <w:t xml:space="preserve">24 hrs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02</w:t>
            </w:r>
          </w:p>
        </w:tc>
        <w:tc>
          <w:tcPr/>
          <w:p>
            <w:pPr>
              <w:pStyle w:val="Compact"/>
              <w:jc w:val="left"/>
            </w:pPr>
            <w:r>
              <w:t xml:space="preserve">On-site laboratory supervision and experimental design review at the Belgium Brussels research facility. The Physicist conducted a full assessment of the accelerator calibration protocols and provided written recommendations for optimization.</w:t>
            </w:r>
          </w:p>
        </w:tc>
        <w:tc>
          <w:tcPr/>
          <w:p>
            <w:pPr>
              <w:pStyle w:val="Compact"/>
              <w:jc w:val="left"/>
            </w:pPr>
            <w:r>
              <w:t xml:space="preserve">16 hrs</w:t>
            </w:r>
          </w:p>
        </w:tc>
        <w:tc>
          <w:tcPr/>
          <w:p>
            <w:pPr>
              <w:pStyle w:val="Compact"/>
              <w:jc w:val="left"/>
            </w:pPr>
            <w:r>
              <w:t xml:space="preserve">€195.00</w:t>
            </w:r>
          </w:p>
        </w:tc>
        <w:tc>
          <w:tcPr/>
          <w:p>
            <w:pPr>
              <w:pStyle w:val="Compact"/>
              <w:jc w:val="left"/>
            </w:pPr>
            <w:r>
              <w:t xml:space="preserve">€3,120.00</w:t>
            </w:r>
          </w:p>
        </w:tc>
      </w:tr>
      <w:tr>
        <w:tc>
          <w:tcPr/>
          <w:p>
            <w:pPr>
              <w:pStyle w:val="Compact"/>
              <w:jc w:val="left"/>
            </w:pPr>
            <w:r>
              <w:t xml:space="preserve">03</w:t>
            </w:r>
          </w:p>
        </w:tc>
        <w:tc>
          <w:tcPr/>
          <w:p>
            <w:pPr>
              <w:pStyle w:val="Compact"/>
              <w:jc w:val="left"/>
            </w:pPr>
            <w:r>
              <w:t xml:space="preserve">Preparation of a comprehensive technical report on thermodynamic stability in high-temperature superconducting materials. This deliverable was commissioned under the Belgium Brussels Innovation Fund grant programme.</w:t>
            </w:r>
          </w:p>
        </w:tc>
        <w:tc>
          <w:tcPr/>
          <w:p>
            <w:pPr>
              <w:pStyle w:val="Compact"/>
              <w:jc w:val="left"/>
            </w:pPr>
            <w:r>
              <w:t xml:space="preserve">1 unit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04</w:t>
            </w:r>
          </w:p>
        </w:tc>
        <w:tc>
          <w:tcPr/>
          <w:p>
            <w:pPr>
              <w:pStyle w:val="Compact"/>
              <w:jc w:val="left"/>
            </w:pPr>
            <w:r>
              <w:t xml:space="preserve">Peer review and scientific advisory session for the doctoral thesis committee. The Physicist served as an external examiner evaluating the methodology and statistical rigour of the candidate's research in condensed matter physics.</w:t>
            </w:r>
          </w:p>
        </w:tc>
        <w:tc>
          <w:tcPr/>
          <w:p>
            <w:pPr>
              <w:pStyle w:val="Compact"/>
              <w:jc w:val="left"/>
            </w:pPr>
            <w:r>
              <w:t xml:space="preserve">6 hrs</w:t>
            </w:r>
          </w:p>
        </w:tc>
        <w:tc>
          <w:tcPr/>
          <w:p>
            <w:pPr>
              <w:pStyle w:val="Compact"/>
              <w:jc w:val="left"/>
            </w:pPr>
            <w:r>
              <w:t xml:space="preserve">€170.00</w:t>
            </w:r>
          </w:p>
        </w:tc>
        <w:tc>
          <w:tcPr/>
          <w:p>
            <w:pPr>
              <w:pStyle w:val="Compact"/>
              <w:jc w:val="left"/>
            </w:pPr>
            <w:r>
              <w:t xml:space="preserve">€1,020.00</w:t>
            </w:r>
          </w:p>
        </w:tc>
      </w:tr>
      <w:tr>
        <w:tc>
          <w:tcPr/>
          <w:p>
            <w:pPr>
              <w:pStyle w:val="Compact"/>
              <w:jc w:val="left"/>
            </w:pPr>
            <w:r>
              <w:t xml:space="preserve">05</w:t>
            </w:r>
          </w:p>
        </w:tc>
        <w:tc>
          <w:tcPr/>
          <w:p>
            <w:pPr>
              <w:pStyle w:val="Compact"/>
              <w:jc w:val="left"/>
            </w:pPr>
            <w:r>
              <w:t xml:space="preserve">Travel and accommodation expenses incurred during the Physicist's on-site engagement in Belgium Brussels. Includes intercity rail travel, local transport, and two nights of accommodation at the designated research campus.</w:t>
            </w:r>
          </w:p>
        </w:tc>
        <w:tc>
          <w:tcPr/>
          <w:p>
            <w:pPr>
              <w:pStyle w:val="Compact"/>
              <w:jc w:val="left"/>
            </w:pPr>
            <w:r>
              <w:t xml:space="preserve">1 unit</w:t>
            </w:r>
          </w:p>
        </w:tc>
        <w:tc>
          <w:tcPr/>
          <w:p>
            <w:pPr>
              <w:pStyle w:val="Compact"/>
              <w:jc w:val="left"/>
            </w:pPr>
            <w:r>
              <w:t xml:space="preserve">€645.00</w:t>
            </w:r>
          </w:p>
        </w:tc>
        <w:tc>
          <w:tcPr/>
          <w:p>
            <w:pPr>
              <w:pStyle w:val="Compact"/>
              <w:jc w:val="left"/>
            </w:pPr>
            <w:r>
              <w:t xml:space="preserve">€645.00</w:t>
            </w:r>
          </w:p>
        </w:tc>
      </w:tr>
      <w:tr>
        <w:tc>
          <w:tcPr/>
          <w:p>
            <w:pPr>
              <w:pStyle w:val="Compact"/>
              <w:jc w:val="left"/>
            </w:pPr>
            <w:r>
              <w:t xml:space="preserve">06</w:t>
            </w:r>
          </w:p>
        </w:tc>
        <w:tc>
          <w:tcPr/>
          <w:p>
            <w:pPr>
              <w:pStyle w:val="Compact"/>
              <w:jc w:val="left"/>
            </w:pPr>
            <w:r>
              <w:t xml:space="preserve">Licensing fee for proprietary computational physics software (MATLAB Physics Toolbox and COMSOL Multiphysics) used exclusively for the duration of this Invoice engagement.</w:t>
            </w:r>
          </w:p>
        </w:tc>
        <w:tc>
          <w:tcPr/>
          <w:p>
            <w:pPr>
              <w:pStyle w:val="Compact"/>
              <w:jc w:val="left"/>
            </w:pPr>
            <w:r>
              <w:t xml:space="preserve">1 unit</w:t>
            </w:r>
          </w:p>
        </w:tc>
        <w:tc>
          <w:tcPr/>
          <w:p>
            <w:pPr>
              <w:pStyle w:val="Compact"/>
              <w:jc w:val="left"/>
            </w:pPr>
            <w:r>
              <w:t xml:space="preserve">€420.00</w:t>
            </w:r>
          </w:p>
        </w:tc>
        <w:tc>
          <w:tcPr/>
          <w:p>
            <w:pPr>
              <w:pStyle w:val="Compact"/>
              <w:jc w:val="left"/>
            </w:pPr>
            <w:r>
              <w:t xml:space="preserve">€420.00</w:t>
            </w:r>
          </w:p>
        </w:tc>
      </w:tr>
    </w:tbl>
    <w:p>
      <w:pPr>
        <w:pStyle w:val="BodyText"/>
      </w:pPr>
      <w:r>
        <w:t xml:space="preserve">Subtotal (excl. VAT)</w:t>
      </w:r>
      <w:r>
        <w:t xml:space="preserve"> </w:t>
      </w:r>
      <w:r>
        <w:t xml:space="preserve">€12,445.00</w:t>
      </w:r>
    </w:p>
    <w:p>
      <w:pPr>
        <w:pStyle w:val="BodyText"/>
      </w:pPr>
      <w:r>
        <w:t xml:space="preserve">VAT @ 21% (Belgian Standard Rate)</w:t>
      </w:r>
      <w:r>
        <w:t xml:space="preserve"> </w:t>
      </w:r>
      <w:r>
        <w:t xml:space="preserve">€2,613.45</w:t>
      </w:r>
    </w:p>
    <w:p>
      <w:pPr>
        <w:pStyle w:val="BodyText"/>
      </w:pPr>
      <w:r>
        <w:t xml:space="preserve">Discount (Early Payment — 2%)</w:t>
      </w:r>
      <w:r>
        <w:t xml:space="preserve"> </w:t>
      </w:r>
      <w:r>
        <w:t xml:space="preserve">−€248.90</w:t>
      </w:r>
    </w:p>
    <w:p>
      <w:pPr>
        <w:pStyle w:val="BodyText"/>
      </w:pPr>
      <w:r>
        <w:t xml:space="preserve">TOTAL AMOUNT DUE</w:t>
      </w:r>
      <w:r>
        <w:t xml:space="preserve"> </w:t>
      </w:r>
      <w:r>
        <w:t xml:space="preserve">€14,809.55</w:t>
      </w:r>
    </w:p>
    <w:bookmarkStart w:id="22" w:name="payment-instructions"/>
    <w:p>
      <w:pPr>
        <w:pStyle w:val="Heading4"/>
      </w:pPr>
      <w:r>
        <w:t xml:space="preserve">Payment Instructions</w:t>
      </w:r>
    </w:p>
    <w:p>
      <w:pPr>
        <w:pStyle w:val="FirstParagraph"/>
      </w:pPr>
      <w:r>
        <w:rPr>
          <w:bCs/>
          <w:b/>
        </w:rPr>
        <w:t xml:space="preserve">Bank:</w:t>
      </w:r>
      <w:r>
        <w:t xml:space="preserve"> </w:t>
      </w:r>
      <w:r>
        <w:t xml:space="preserve">BNP Paribas Fortis, Belgium Brussels Branch</w:t>
      </w:r>
    </w:p>
    <w:p>
      <w:pPr>
        <w:pStyle w:val="BodyText"/>
      </w:pPr>
      <w:r>
        <w:rPr>
          <w:bCs/>
          <w:b/>
        </w:rPr>
        <w:t xml:space="preserve">IBAN:</w:t>
      </w:r>
      <w:r>
        <w:t xml:space="preserve"> </w:t>
      </w:r>
      <w:r>
        <w:t xml:space="preserve">BE68 5390 0754 7034</w:t>
      </w:r>
    </w:p>
    <w:p>
      <w:pPr>
        <w:pStyle w:val="BodyText"/>
      </w:pPr>
      <w:r>
        <w:rPr>
          <w:bCs/>
          <w:b/>
        </w:rPr>
        <w:t xml:space="preserve">BIC/SWIFT:</w:t>
      </w:r>
      <w:r>
        <w:t xml:space="preserve"> </w:t>
      </w:r>
      <w:r>
        <w:t xml:space="preserve">GEBABEBB</w:t>
      </w:r>
    </w:p>
    <w:p>
      <w:pPr>
        <w:pStyle w:val="BodyText"/>
      </w:pPr>
      <w:r>
        <w:rPr>
          <w:bCs/>
          <w:b/>
        </w:rPr>
        <w:t xml:space="preserve">Reference:</w:t>
      </w:r>
      <w:r>
        <w:t xml:space="preserve"> </w:t>
      </w:r>
      <w:r>
        <w:t xml:space="preserve">Please quote Invoice number BB-2025-0472 in all payment communications.</w:t>
      </w:r>
    </w:p>
    <w:p>
      <w:pPr>
        <w:pStyle w:val="BodyText"/>
      </w:pPr>
      <w:r>
        <w:rPr>
          <w:bCs/>
          <w:b/>
        </w:rPr>
        <w:t xml:space="preserve">Payment Method:</w:t>
      </w:r>
      <w:r>
        <w:t xml:space="preserve"> </w:t>
      </w:r>
      <w:r>
        <w:t xml:space="preserve">Bank transfer (SEPA) only. Cheques and cash payments are not accepted for this Invoice.</w:t>
      </w:r>
    </w:p>
    <w:p>
      <w:pPr>
        <w:pStyle w:val="BodyText"/>
      </w:pPr>
      <w:r>
        <w:rPr>
          <w:bCs/>
          <w:b/>
        </w:rPr>
        <w:t xml:space="preserve">Due Date:</w:t>
      </w:r>
      <w:r>
        <w:t xml:space="preserve"> </w:t>
      </w:r>
      <w:r>
        <w:t xml:space="preserve">15 July 2025. Late payments are subject to a statutory interest rate of 10% per annum in accordance with Belgian commercial law (Code de Commerce, Article L. 311-37).</w:t>
      </w:r>
    </w:p>
    <w:bookmarkEnd w:id="22"/>
    <w:bookmarkStart w:id="23" w:name="important-notes-terms"/>
    <w:p>
      <w:pPr>
        <w:pStyle w:val="Heading4"/>
      </w:pPr>
      <w:r>
        <w:t xml:space="preserve">Important Notes &amp; Terms</w:t>
      </w:r>
    </w:p>
    <w:p>
      <w:pPr>
        <w:pStyle w:val="FirstParagraph"/>
      </w:pPr>
      <w:r>
        <w:t xml:space="preserve">This Invoice is issued by an independent Physicist operating as a sole proprietorship registered in Belgium Brussels. All services rendered are governed by the Belgian Civil Code and applicable professional regulations. The Physicist warrants that all scientific analyses, reports, and consultations provided under this Invoice are conducted with the highest degree of academic rigour and professional integrity. Intellectual property rights pertaining to the deliverables described herein shall be transferred to the client upon full settlement of this Invoice. This document constitutes a legally binding Invoice under Belgian fiscal law and must be retained for a minimum of seven (7) years in compliance with the Belgian Income Tax Code. Any disputes arising from this Invoice shall be subject to the exclusive jurisdiction of the Commercial Court of Belgium Brussels. The Physicist reserves the right to withhold further services until the outstanding balance of this Invoice is settled in full.</w:t>
      </w:r>
    </w:p>
    <w:bookmarkEnd w:id="23"/>
    <w:p>
      <w:pPr>
        <w:pStyle w:val="BodyText"/>
      </w:pPr>
      <w:r>
        <w:rPr>
          <w:bCs/>
          <w:b/>
        </w:rPr>
        <w:t xml:space="preserve">Dr. Alexander Vermeulen, PhD</w:t>
      </w:r>
      <w:r>
        <w:t xml:space="preserve"> </w:t>
      </w:r>
      <w:r>
        <w:t xml:space="preserve">— Independent Physicist &amp; Scientific Consultant</w:t>
      </w:r>
    </w:p>
    <w:p>
      <w:pPr>
        <w:pStyle w:val="BodyText"/>
      </w:pPr>
      <w:r>
        <w:t xml:space="preserve">12 Rue de la Physique, 1000 Belgium Brussels, Belgium | VAT: BE 0765.4321.987 | Enterprise No.: 0765.432.198</w:t>
      </w:r>
    </w:p>
    <w:p>
      <w:pPr>
        <w:pStyle w:val="BodyText"/>
      </w:pPr>
      <w:r>
        <w:t xml:space="preserve">Member of the Royal Belgian Society of Physics (Koninklijke Belgische Maatschappij voor Natuurkunde)</w:t>
      </w:r>
    </w:p>
    <w:p>
      <w:pPr>
        <w:pStyle w:val="BodyText"/>
      </w:pPr>
      <w:r>
        <w:t xml:space="preserve">This Invoice was generated electronically and is valid without a physical signature in accordance with Belgian e-invoicing regulations (BOSA). For queries regarding this Invoice, please contact the Physicist at a.vermeulen@physicist-brussels.be or +32 2 555 0147.</w:t>
      </w:r>
    </w:p>
    <w:p>
      <w:pPr>
        <w:pStyle w:val="BodyText"/>
      </w:pPr>
      <w:r>
        <w:t xml:space="preserve">© 2025 Dr. A. Vermeulen — All rights reserved. Invoice BB-2025-0472 — 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Belgium Brussels</dc:title>
  <dc:creator/>
  <dc:language>en</dc:language>
  <cp:keywords/>
  <dcterms:created xsi:type="dcterms:W3CDTF">2026-10-10T06:52:04Z</dcterms:created>
  <dcterms:modified xsi:type="dcterms:W3CDTF">2026-10-10T06:52:04Z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