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INVOICE</w:t>
      </w:r>
    </w:p>
    <w:p>
      <w:pPr>
        <w:pStyle w:val="BodyText"/>
      </w:pPr>
      <w:r>
        <w:t xml:space="preserve">Professional Physicist Consulting Services</w:t>
      </w:r>
    </w:p>
    <w:p>
      <w:pPr>
        <w:pStyle w:val="BodyText"/>
      </w:pPr>
      <w:r>
        <w:t xml:space="preserve">Serving the Canada Montreal Region</w:t>
      </w:r>
    </w:p>
    <w:bookmarkStart w:id="20" w:name="invoice-number"/>
    <w:p>
      <w:pPr>
        <w:pStyle w:val="Heading3"/>
      </w:pPr>
      <w:r>
        <w:t xml:space="preserve">Invoice Number:</w:t>
      </w:r>
    </w:p>
    <w:p>
      <w:pPr>
        <w:pStyle w:val="FirstParagraph"/>
      </w:pPr>
      <w:r>
        <w:t xml:space="preserve">INV-2025-MTL-0047</w:t>
      </w:r>
    </w:p>
    <w:bookmarkEnd w:id="20"/>
    <w:bookmarkStart w:id="21" w:name="invoice-date"/>
    <w:p>
      <w:pPr>
        <w:pStyle w:val="Heading3"/>
      </w:pPr>
      <w:r>
        <w:t xml:space="preserve">Invoice Date:</w:t>
      </w:r>
    </w:p>
    <w:p>
      <w:pPr>
        <w:pStyle w:val="FirstParagraph"/>
      </w:pPr>
      <w:r>
        <w:t xml:space="preserve">June 12, 2025</w:t>
      </w:r>
    </w:p>
    <w:bookmarkEnd w:id="21"/>
    <w:bookmarkStart w:id="22" w:name="due-date"/>
    <w:p>
      <w:pPr>
        <w:pStyle w:val="Heading3"/>
      </w:pPr>
      <w:r>
        <w:t xml:space="preserve">Due Date:</w:t>
      </w:r>
    </w:p>
    <w:p>
      <w:pPr>
        <w:pStyle w:val="FirstParagraph"/>
      </w:pPr>
      <w:r>
        <w:t xml:space="preserve">July 12, 2025</w:t>
      </w:r>
    </w:p>
    <w:p>
      <w:pPr>
        <w:pStyle w:val="BodyText"/>
      </w:pPr>
      <w:r>
        <w:t xml:space="preserve">Payment Due</w:t>
      </w:r>
    </w:p>
    <w:bookmarkEnd w:id="22"/>
    <w:bookmarkStart w:id="23" w:name="issued-by-physicist"/>
    <w:p>
      <w:pPr>
        <w:pStyle w:val="Heading4"/>
      </w:pPr>
      <w:r>
        <w:t xml:space="preserve">Issued By (Physicist)</w:t>
      </w:r>
    </w:p>
    <w:p>
      <w:pPr>
        <w:pStyle w:val="FirstParagraph"/>
      </w:pPr>
      <w:r>
        <w:rPr>
          <w:bCs/>
          <w:b/>
        </w:rPr>
        <w:t xml:space="preserve">Dr. Émile Tremblay, Ph.D.</w:t>
      </w:r>
    </w:p>
    <w:p>
      <w:pPr>
        <w:pStyle w:val="BodyText"/>
      </w:pPr>
      <w:r>
        <w:t xml:space="preserve">Senior Physicist &amp; Quantum Systems Consultant</w:t>
      </w:r>
    </w:p>
    <w:p>
      <w:pPr>
        <w:pStyle w:val="BodyText"/>
      </w:pPr>
      <w:r>
        <w:t xml:space="preserve">1450 Rue Sainte-Catherine Ouest, Suite 820</w:t>
      </w:r>
    </w:p>
    <w:p>
      <w:pPr>
        <w:pStyle w:val="BodyText"/>
      </w:pPr>
      <w:r>
        <w:t xml:space="preserve">Montreal, Quebec, Canada Montreal H3G 1Z4</w:t>
      </w:r>
    </w:p>
    <w:p>
      <w:pPr>
        <w:pStyle w:val="BodyText"/>
      </w:pPr>
      <w:r>
        <w:t xml:space="preserve">Phone: +1 (514) 555-0192</w:t>
      </w:r>
    </w:p>
    <w:p>
      <w:pPr>
        <w:pStyle w:val="BodyText"/>
      </w:pPr>
      <w:r>
        <w:t xml:space="preserve">Email: e.tremblay@quantumphysic.ca</w:t>
      </w:r>
    </w:p>
    <w:p>
      <w:pPr>
        <w:pStyle w:val="BodyText"/>
      </w:pPr>
      <w:r>
        <w:t xml:space="preserve">QST No.: Q123456789001R0001</w:t>
      </w:r>
    </w:p>
    <w:p>
      <w:pPr>
        <w:pStyle w:val="BodyText"/>
      </w:pPr>
      <w:r>
        <w:t xml:space="preserve">GST No.: 123456789RT0001</w:t>
      </w:r>
    </w:p>
    <w:bookmarkEnd w:id="23"/>
    <w:bookmarkStart w:id="24" w:name="billed-to-client"/>
    <w:p>
      <w:pPr>
        <w:pStyle w:val="Heading4"/>
      </w:pPr>
      <w:r>
        <w:t xml:space="preserve">Billed To (Client)</w:t>
      </w:r>
    </w:p>
    <w:p>
      <w:pPr>
        <w:pStyle w:val="FirstParagraph"/>
      </w:pPr>
      <w:r>
        <w:rPr>
          <w:bCs/>
          <w:b/>
        </w:rPr>
        <w:t xml:space="preserve">Concordia Advanced Research Institute</w:t>
      </w:r>
    </w:p>
    <w:p>
      <w:pPr>
        <w:pStyle w:val="BodyText"/>
      </w:pPr>
      <w:r>
        <w:t xml:space="preserve">Attn: Dr. Sarah Whitfield, Director of Applied Sciences</w:t>
      </w:r>
    </w:p>
    <w:p>
      <w:pPr>
        <w:pStyle w:val="BodyText"/>
      </w:pPr>
      <w:r>
        <w:t xml:space="preserve">7141 Sherbrooke Street West</w:t>
      </w:r>
    </w:p>
    <w:p>
      <w:pPr>
        <w:pStyle w:val="BodyText"/>
      </w:pPr>
      <w:r>
        <w:t xml:space="preserve">Montreal, Quebec, Canada Montreal H4B 1R6</w:t>
      </w:r>
    </w:p>
    <w:p>
      <w:pPr>
        <w:pStyle w:val="BodyText"/>
      </w:pPr>
      <w:r>
        <w:t xml:space="preserve">Phone: +1 (514) 555-0347</w:t>
      </w:r>
    </w:p>
    <w:p>
      <w:pPr>
        <w:pStyle w:val="BodyText"/>
      </w:pPr>
      <w:r>
        <w:t xml:space="preserve">Email: s.whitfield@carimtl.ca</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Quantum mechanics feasibility study for next-generation photonic computing architecture. The Physicist conducted a comprehensive theoretical analysis of qubit coherence times and decoherence pathways relevant to the client's proposed hardware platform in Canada Montreal.</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On-site laboratory consultation at the Concordia Advanced Research Institute facility. The Physicist provided hands-on guidance regarding cryogenic system calibration, superconducting circuit design optimization, and experimental error mitigation strategies for the team's ongoing research programme.</w:t>
            </w:r>
          </w:p>
        </w:tc>
        <w:tc>
          <w:tcPr/>
          <w:p>
            <w:pPr>
              <w:pStyle w:val="Compact"/>
              <w:jc w:val="left"/>
            </w:pPr>
            <w:r>
              <w:t xml:space="preserve">May 14, 2025</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3</w:t>
            </w:r>
          </w:p>
        </w:tc>
        <w:tc>
          <w:tcPr/>
          <w:p>
            <w:pPr>
              <w:pStyle w:val="Compact"/>
              <w:jc w:val="left"/>
            </w:pPr>
            <w:r>
              <w:t xml:space="preserve">Preparation of a 45-page technical white paper on topological quantum error correction methods. This document was commissioned by the client to support a federal research grant application submitted to the Natural Sciences and Engineering Research Council of Canada (NSERC) based in the Canada Montreal corridor.</w:t>
            </w:r>
          </w:p>
        </w:tc>
        <w:tc>
          <w:tcPr/>
          <w:p>
            <w:pPr>
              <w:pStyle w:val="Compact"/>
              <w:jc w:val="left"/>
            </w:pPr>
            <w:r>
              <w:t xml:space="preserve">May 19 – May 30, 2025</w:t>
            </w:r>
          </w:p>
        </w:tc>
        <w:tc>
          <w:tcPr/>
          <w:p>
            <w:pPr>
              <w:pStyle w:val="Compact"/>
              <w:jc w:val="left"/>
            </w:pPr>
            <w:r>
              <w:t xml:space="preserve">32</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4</w:t>
            </w:r>
          </w:p>
        </w:tc>
        <w:tc>
          <w:tcPr/>
          <w:p>
            <w:pPr>
              <w:pStyle w:val="Compact"/>
              <w:jc w:val="left"/>
            </w:pPr>
            <w:r>
              <w:t xml:space="preserve">Peer review and technical validation of the client's proposed experimental protocol for entangled photon pair generation. The Physicist identified three critical modifications to the nonlinear crystal alignment procedure and provided a revised simulation model using Monte Carlo methods.</w:t>
            </w:r>
          </w:p>
        </w:tc>
        <w:tc>
          <w:tcPr/>
          <w:p>
            <w:pPr>
              <w:pStyle w:val="Compact"/>
              <w:jc w:val="left"/>
            </w:pPr>
            <w:r>
              <w:t xml:space="preserve">June 2 – June 6, 2025</w:t>
            </w:r>
          </w:p>
        </w:tc>
        <w:tc>
          <w:tcPr/>
          <w:p>
            <w:pPr>
              <w:pStyle w:val="Compact"/>
              <w:jc w:val="left"/>
            </w:pPr>
            <w:r>
              <w:t xml:space="preserve">24</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5</w:t>
            </w:r>
          </w:p>
        </w:tc>
        <w:tc>
          <w:tcPr/>
          <w:p>
            <w:pPr>
              <w:pStyle w:val="Compact"/>
              <w:jc w:val="left"/>
            </w:pPr>
            <w:r>
              <w:t xml:space="preserve">Two-day workshop delivery for a 15-person graduate research team at the client's Montreal campus. Topics covered included advanced statistical mechanics, Bayesian inference in experimental physics, and data analysis pipelines for high-throughput particle detection systems.</w:t>
            </w:r>
          </w:p>
        </w:tc>
        <w:tc>
          <w:tcPr/>
          <w:p>
            <w:pPr>
              <w:pStyle w:val="Compact"/>
              <w:jc w:val="left"/>
            </w:pPr>
            <w:r>
              <w:t xml:space="preserve">June 9 – June 10, 2025</w:t>
            </w:r>
          </w:p>
        </w:tc>
        <w:tc>
          <w:tcPr/>
          <w:p>
            <w:pPr>
              <w:pStyle w:val="Compact"/>
              <w:jc w:val="left"/>
            </w:pPr>
            <w:r>
              <w:t xml:space="preserve">16</w:t>
            </w:r>
          </w:p>
        </w:tc>
        <w:tc>
          <w:tcPr/>
          <w:p>
            <w:pPr>
              <w:pStyle w:val="Compact"/>
              <w:jc w:val="left"/>
            </w:pPr>
            <w:r>
              <w:t xml:space="preserve">$225.00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$23,600.00</w:t>
            </w:r>
          </w:p>
        </w:tc>
      </w:tr>
      <w:tr>
        <w:tc>
          <w:tcPr/>
          <w:p>
            <w:pPr>
              <w:pStyle w:val="Compact"/>
              <w:jc w:val="left"/>
            </w:pPr>
            <w:r>
              <w:t xml:space="preserve">GST (5%)</w:t>
            </w:r>
          </w:p>
        </w:tc>
        <w:tc>
          <w:tcPr/>
          <w:p>
            <w:pPr>
              <w:pStyle w:val="Compact"/>
              <w:jc w:val="right"/>
            </w:pPr>
            <w:r>
              <w:t xml:space="preserve">$1,180.00</w:t>
            </w:r>
          </w:p>
        </w:tc>
      </w:tr>
      <w:tr>
        <w:tc>
          <w:tcPr/>
          <w:p>
            <w:pPr>
              <w:pStyle w:val="Compact"/>
              <w:jc w:val="left"/>
            </w:pPr>
            <w:r>
              <w:t xml:space="preserve">QST (9.975%)</w:t>
            </w:r>
          </w:p>
        </w:tc>
        <w:tc>
          <w:tcPr/>
          <w:p>
            <w:pPr>
              <w:pStyle w:val="Compact"/>
              <w:jc w:val="right"/>
            </w:pPr>
            <w:r>
              <w:t xml:space="preserve">$2,354.10</w:t>
            </w:r>
          </w:p>
        </w:tc>
      </w:tr>
      <w:tr>
        <w:tc>
          <w:tcPr/>
          <w:p>
            <w:pPr>
              <w:pStyle w:val="Compact"/>
              <w:jc w:val="left"/>
            </w:pPr>
            <w:r>
              <w:t xml:space="preserve">Total Amount Due (CAD)</w:t>
            </w:r>
          </w:p>
        </w:tc>
        <w:tc>
          <w:tcPr/>
          <w:p>
            <w:pPr>
              <w:pStyle w:val="Compact"/>
              <w:jc w:val="right"/>
            </w:pPr>
            <w:r>
              <w:t xml:space="preserve">$27,134.10</w:t>
            </w:r>
          </w:p>
        </w:tc>
      </w:tr>
    </w:tbl>
    <w:bookmarkStart w:id="25" w:name="payment-terms-notes"/>
    <w:p>
      <w:pPr>
        <w:pStyle w:val="Heading4"/>
      </w:pPr>
      <w:r>
        <w:t xml:space="preserve">Payment Terms &amp; Notes</w:t>
      </w:r>
    </w:p>
    <w:p>
      <w:pPr>
        <w:pStyle w:val="FirstParagraph"/>
      </w:pPr>
      <w:r>
        <w:rPr>
          <w:bCs/>
          <w:b/>
        </w:rPr>
        <w:t xml:space="preserve">Payment Method:</w:t>
      </w:r>
      <w:r>
        <w:t xml:space="preserve"> </w:t>
      </w:r>
      <w:r>
        <w:t xml:space="preserve">Electronic funds transfer (EFT) to the account of Dr. Émile Tremblay, Ph.D., at Desjardins Bank, Branch 00471, Montreal, Canada Montreal. Routing Number: 00471. Account Number: 1234-5678-9012.</w:t>
      </w:r>
    </w:p>
    <w:p>
      <w:pPr>
        <w:pStyle w:val="BodyText"/>
      </w:pPr>
      <w:r>
        <w:rPr>
          <w:bCs/>
          <w:b/>
        </w:rPr>
        <w:t xml:space="preserve">Terms:</w:t>
      </w:r>
      <w:r>
        <w:t xml:space="preserve"> </w:t>
      </w:r>
      <w:r>
        <w:t xml:space="preserve">Payment is due within thirty (30) calendar days of the invoice date. A late payment surcharge of 1.5% per month will be applied to any outstanding balance after the due date of July 12, 2025, in accordance with the Quebec Civil Code provisions governing commercial transactions in Canada Montreal.</w:t>
      </w:r>
    </w:p>
    <w:p>
      <w:pPr>
        <w:pStyle w:val="BodyText"/>
      </w:pPr>
      <w:r>
        <w:rPr>
          <w:bCs/>
          <w:b/>
        </w:rPr>
        <w:t xml:space="preserve">Scope Confirmation:</w:t>
      </w:r>
      <w:r>
        <w:t xml:space="preserve"> </w:t>
      </w:r>
      <w:r>
        <w:t xml:space="preserve">This invoice covers all professional services rendered by the Physicist between May 5, 2025, and June 10, 2025, as outlined in the Statement of Work (SOW-2025-089) signed by both parties on April 28, 2025. Any additional consulting hours or deliverables beyond the agreed scope will be invoiced separately.</w:t>
      </w:r>
    </w:p>
    <w:p>
      <w:pPr>
        <w:pStyle w:val="BodyText"/>
      </w:pPr>
      <w:r>
        <w:rPr>
          <w:bCs/>
          <w:b/>
        </w:rPr>
        <w:t xml:space="preserve">Confidentiality:</w:t>
      </w:r>
      <w:r>
        <w:t xml:space="preserve"> </w:t>
      </w:r>
      <w:r>
        <w:t xml:space="preserve">All data, models, and intellectual property developed during the engagement remain the exclusive property of Concordia Advanced Research Institute. The Physicist agrees to maintain strict confidentiality in accordance with the Non-Disclosure Agreement (NDA-2025-041) executed in Canada Montreal on April 28, 2025.</w:t>
      </w:r>
    </w:p>
    <w:p>
      <w:pPr>
        <w:pStyle w:val="BodyText"/>
      </w:pPr>
      <w:r>
        <w:rPr>
          <w:bCs/>
          <w:b/>
        </w:rPr>
        <w:t xml:space="preserve">Regulatory Compliance:</w:t>
      </w:r>
      <w:r>
        <w:t xml:space="preserve"> </w:t>
      </w:r>
      <w:r>
        <w:t xml:space="preserve">This invoice has been prepared in compliance with the Canada Revenue Agency (CRA) reporting requirements and the Revenu Québec tax regulations applicable to professional services rendered within the Canada Montreal metropolitan area. The Physicist is registered for both GST and QST collection as a Quebec-based service provider.</w:t>
      </w:r>
    </w:p>
    <w:bookmarkEnd w:id="25"/>
    <w:p>
      <w:pPr>
        <w:pStyle w:val="BodyText"/>
      </w:pPr>
      <w:r>
        <w:t xml:space="preserve">Thank you for engaging the services of a qualified Physicist for your research and development needs in Canada Montreal.</w:t>
      </w:r>
    </w:p>
    <w:p>
      <w:pPr>
        <w:pStyle w:val="BodyText"/>
      </w:pPr>
      <w:r>
        <w:t xml:space="preserve">This Invoice was generated electronically and is valid without a physical signature. For questions regarding this Invoice, please contact the issuing Physicist at the address above.</w:t>
      </w:r>
    </w:p>
    <w:p>
      <w:pPr>
        <w:pStyle w:val="BodyText"/>
      </w:pPr>
      <w:r>
        <w:t xml:space="preserve">Dr. Émile Tremblay, Ph.D. — Senior Physicist &amp; Quantum Systems Consultant — Canada Montreal</w:t>
      </w:r>
    </w:p>
    <w:p>
      <w:pPr>
        <w:pStyle w:val="BodyText"/>
      </w:pPr>
      <w:r>
        <w:t xml:space="preserve">Invoice INV-2025-MTL-0047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Canada Montreal</dc:title>
  <dc:creator/>
  <dc:language>en</dc:language>
  <cp:keywords/>
  <dcterms:created xsi:type="dcterms:W3CDTF">2026-10-10T02:10:01Z</dcterms:created>
  <dcterms:modified xsi:type="dcterms:W3CDTF">2026-10-10T02:10:01Z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