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Alejandro</w:t>
      </w:r>
      <w:r>
        <w:t xml:space="preserve"> </w:t>
      </w:r>
      <w:r>
        <w:t xml:space="preserve">Fuentes,</w:t>
      </w:r>
      <w:r>
        <w:t xml:space="preserve"> </w:t>
      </w:r>
      <w:r>
        <w:t xml:space="preserve">Physicist</w:t>
      </w:r>
      <w:r>
        <w:t xml:space="preserve"> </w:t>
      </w:r>
      <w:r>
        <w:t xml:space="preserve">-</w:t>
      </w:r>
      <w:r>
        <w:t xml:space="preserve"> </w:t>
      </w:r>
      <w:r>
        <w:t xml:space="preserve">Santiago,</w:t>
      </w:r>
      <w:r>
        <w:t xml:space="preserve"> </w:t>
      </w:r>
      <w:r>
        <w:t xml:space="preserve">Chile</w:t>
      </w:r>
    </w:p>
    <w:p>
      <w:pPr>
        <w:pStyle w:val="FirstParagraph"/>
      </w:pPr>
      <w:r>
        <w:t xml:space="preserve">Invoice</w:t>
      </w:r>
    </w:p>
    <w:p>
      <w:pPr>
        <w:pStyle w:val="BodyText"/>
      </w:pPr>
      <w:r>
        <w:t xml:space="preserve">Professional Physics Consulting &amp; Research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INV-2025-04871</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Status:</w:t>
      </w:r>
      <w:r>
        <w:t xml:space="preserve"> </w:t>
      </w:r>
      <w:r>
        <w:t xml:space="preserve">Pending</w:t>
      </w:r>
    </w:p>
    <w:bookmarkEnd w:id="20"/>
    <w:bookmarkStart w:id="21" w:name="issued-by-physicist"/>
    <w:p>
      <w:pPr>
        <w:pStyle w:val="Heading4"/>
      </w:pPr>
      <w:r>
        <w:t xml:space="preserve">Issued By (Physicist)</w:t>
      </w:r>
    </w:p>
    <w:p>
      <w:pPr>
        <w:pStyle w:val="FirstParagraph"/>
      </w:pPr>
      <w:r>
        <w:rPr>
          <w:bCs/>
          <w:b/>
        </w:rPr>
        <w:t xml:space="preserve">Dr. Alejandro Ricardo Fuentes Soto</w:t>
      </w:r>
    </w:p>
    <w:p>
      <w:pPr>
        <w:pStyle w:val="BodyText"/>
      </w:pPr>
      <w:r>
        <w:t xml:space="preserve">Ph.D. in Theoretical Physics, Pontificia Universidad Católica de Chile</w:t>
      </w:r>
    </w:p>
    <w:p>
      <w:pPr>
        <w:pStyle w:val="BodyText"/>
      </w:pPr>
      <w:r>
        <w:t xml:space="preserve">Independent Physicist &amp; Research Consultant</w:t>
      </w:r>
    </w:p>
    <w:p>
      <w:pPr>
        <w:pStyle w:val="BodyText"/>
      </w:pPr>
      <w:r>
        <w:t xml:space="preserve">RUT: 14.582.337-4</w:t>
      </w:r>
    </w:p>
    <w:p>
      <w:pPr>
        <w:pStyle w:val="BodyText"/>
      </w:pPr>
      <w:r>
        <w:t xml:space="preserve">Address: Av. Providencia 1245, Of. 803, Providencia</w:t>
      </w:r>
    </w:p>
    <w:p>
      <w:pPr>
        <w:pStyle w:val="BodyText"/>
      </w:pPr>
      <w:r>
        <w:t xml:space="preserve">Santiago, Chile 7500000</w:t>
      </w:r>
    </w:p>
    <w:p>
      <w:pPr>
        <w:pStyle w:val="BodyText"/>
      </w:pPr>
      <w:r>
        <w:t xml:space="preserve">Email: a.fuentes@fisicaconsult.cl</w:t>
      </w:r>
    </w:p>
    <w:p>
      <w:pPr>
        <w:pStyle w:val="BodyText"/>
      </w:pPr>
      <w:r>
        <w:t xml:space="preserve">Phone: +56 2 2345 6789</w:t>
      </w:r>
    </w:p>
    <w:bookmarkEnd w:id="21"/>
    <w:bookmarkStart w:id="22" w:name="billed-to-client"/>
    <w:p>
      <w:pPr>
        <w:pStyle w:val="Heading4"/>
      </w:pPr>
      <w:r>
        <w:t xml:space="preserve">Billed To (Client)</w:t>
      </w:r>
    </w:p>
    <w:p>
      <w:pPr>
        <w:pStyle w:val="FirstParagraph"/>
      </w:pPr>
      <w:r>
        <w:rPr>
          <w:bCs/>
          <w:b/>
        </w:rPr>
        <w:t xml:space="preserve">Corporación Minera Andina SpA</w:t>
      </w:r>
    </w:p>
    <w:p>
      <w:pPr>
        <w:pStyle w:val="BodyText"/>
      </w:pPr>
      <w:r>
        <w:t xml:space="preserve">Attn: Ing. María José Contreras</w:t>
      </w:r>
    </w:p>
    <w:p>
      <w:pPr>
        <w:pStyle w:val="BodyText"/>
      </w:pPr>
      <w:r>
        <w:t xml:space="preserve">Gerente de Ingeniería y Desarrollo</w:t>
      </w:r>
    </w:p>
    <w:p>
      <w:pPr>
        <w:pStyle w:val="BodyText"/>
      </w:pPr>
      <w:r>
        <w:t xml:space="preserve">RUT: 76.421.890-3</w:t>
      </w:r>
    </w:p>
    <w:p>
      <w:pPr>
        <w:pStyle w:val="BodyText"/>
      </w:pPr>
      <w:r>
        <w:t xml:space="preserve">Address: Av. Apoquindo 4501, Piso 12, Las Condes</w:t>
      </w:r>
    </w:p>
    <w:p>
      <w:pPr>
        <w:pStyle w:val="BodyText"/>
      </w:pPr>
      <w:r>
        <w:t xml:space="preserve">Santiago, Chile 7550000</w:t>
      </w:r>
    </w:p>
    <w:p>
      <w:pPr>
        <w:pStyle w:val="BodyText"/>
      </w:pPr>
      <w:r>
        <w:t xml:space="preserve">Email: mcontreras@mineraandina.cl</w:t>
      </w:r>
    </w:p>
    <w:p>
      <w:pPr>
        <w:pStyle w:val="BodyText"/>
      </w:pPr>
      <w:r>
        <w:t xml:space="preserve">Phone: +56 2 2890 1234</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rPr>
                <w:bCs/>
                <w:b/>
              </w:rPr>
              <w:t xml:space="preserve">Quantum Mechanics Consulting</w:t>
            </w:r>
            <w:r>
              <w:t xml:space="preserve"> </w:t>
            </w:r>
            <w:r>
              <w:t xml:space="preserve">– The physicist provided advanced quantum mechanical modeling and simulation services for the client's mineral extraction optimization project. This included developing wave-function analysis frameworks applicable to subatomic particle interactions in geological formations beneath the Santiago metropolitan area.</w:t>
            </w:r>
          </w:p>
        </w:tc>
        <w:tc>
          <w:tcPr/>
          <w:p>
            <w:pPr>
              <w:pStyle w:val="Compact"/>
              <w:jc w:val="left"/>
            </w:pPr>
            <w:r>
              <w:t xml:space="preserve">May 5 – May 16, 2025</w:t>
            </w:r>
          </w:p>
        </w:tc>
        <w:tc>
          <w:tcPr/>
          <w:p>
            <w:pPr>
              <w:pStyle w:val="Compact"/>
              <w:jc w:val="left"/>
            </w:pPr>
            <w:r>
              <w:t xml:space="preserve">48</w:t>
            </w:r>
          </w:p>
        </w:tc>
        <w:tc>
          <w:tcPr/>
          <w:p>
            <w:pPr>
              <w:pStyle w:val="Compact"/>
              <w:jc w:val="left"/>
            </w:pPr>
            <w:r>
              <w:t xml:space="preserve">$85,000</w:t>
            </w:r>
          </w:p>
        </w:tc>
        <w:tc>
          <w:tcPr/>
          <w:p>
            <w:pPr>
              <w:pStyle w:val="Compact"/>
              <w:jc w:val="left"/>
            </w:pPr>
            <w:r>
              <w:t xml:space="preserve">$4,080,000</w:t>
            </w:r>
          </w:p>
        </w:tc>
      </w:tr>
      <w:tr>
        <w:tc>
          <w:tcPr/>
          <w:p>
            <w:pPr>
              <w:pStyle w:val="Compact"/>
              <w:jc w:val="left"/>
            </w:pPr>
            <w:r>
              <w:t xml:space="preserve">2</w:t>
            </w:r>
          </w:p>
        </w:tc>
        <w:tc>
          <w:tcPr/>
          <w:p>
            <w:pPr>
              <w:pStyle w:val="Compact"/>
              <w:jc w:val="left"/>
            </w:pPr>
            <w:r>
              <w:rPr>
                <w:bCs/>
                <w:b/>
              </w:rPr>
              <w:t xml:space="preserve">Thermodynamic Systems Analysis</w:t>
            </w:r>
            <w:r>
              <w:t xml:space="preserve"> </w:t>
            </w:r>
            <w:r>
              <w:t xml:space="preserve">– Comprehensive thermodynamic evaluation of industrial cooling systems. The physicist conducted entropy calculations, heat transfer modeling, and energy efficiency assessments for the client's processing facilities located in the Santiago industrial corridor. Delivered a 45-page technical report with recommendations.</w:t>
            </w:r>
          </w:p>
        </w:tc>
        <w:tc>
          <w:tcPr/>
          <w:p>
            <w:pPr>
              <w:pStyle w:val="Compact"/>
              <w:jc w:val="left"/>
            </w:pPr>
            <w:r>
              <w:t xml:space="preserve">May 19 – May 30, 2025</w:t>
            </w:r>
          </w:p>
        </w:tc>
        <w:tc>
          <w:tcPr/>
          <w:p>
            <w:pPr>
              <w:pStyle w:val="Compact"/>
              <w:jc w:val="left"/>
            </w:pPr>
            <w:r>
              <w:t xml:space="preserve">36</w:t>
            </w:r>
          </w:p>
        </w:tc>
        <w:tc>
          <w:tcPr/>
          <w:p>
            <w:pPr>
              <w:pStyle w:val="Compact"/>
              <w:jc w:val="left"/>
            </w:pPr>
            <w:r>
              <w:t xml:space="preserve">$85,000</w:t>
            </w:r>
          </w:p>
        </w:tc>
        <w:tc>
          <w:tcPr/>
          <w:p>
            <w:pPr>
              <w:pStyle w:val="Compact"/>
              <w:jc w:val="left"/>
            </w:pPr>
            <w:r>
              <w:t xml:space="preserve">$3,060,000</w:t>
            </w:r>
          </w:p>
        </w:tc>
      </w:tr>
      <w:tr>
        <w:tc>
          <w:tcPr/>
          <w:p>
            <w:pPr>
              <w:pStyle w:val="Compact"/>
              <w:jc w:val="left"/>
            </w:pPr>
            <w:r>
              <w:t xml:space="preserve">3</w:t>
            </w:r>
          </w:p>
        </w:tc>
        <w:tc>
          <w:tcPr/>
          <w:p>
            <w:pPr>
              <w:pStyle w:val="Compact"/>
              <w:jc w:val="left"/>
            </w:pPr>
            <w:r>
              <w:rPr>
                <w:bCs/>
                <w:b/>
              </w:rPr>
              <w:t xml:space="preserve">Electromagnetic Field Mapping</w:t>
            </w:r>
            <w:r>
              <w:t xml:space="preserve"> </w:t>
            </w:r>
            <w:r>
              <w:t xml:space="preserve">– The physicist performed detailed electromagnetic field mapping and radiation safety assessments across three client sites in the Santiago region. This involved deploying specialized instrumentation, conducting Gauss's law calculations, and producing compliance documentation in accordance with Chilean regulatory standards (SEREMI de Salud, Región Metropolitana).</w:t>
            </w:r>
          </w:p>
        </w:tc>
        <w:tc>
          <w:tcPr/>
          <w:p>
            <w:pPr>
              <w:pStyle w:val="Compact"/>
              <w:jc w:val="left"/>
            </w:pPr>
            <w:r>
              <w:t xml:space="preserve">June 2 – June 6, 2025</w:t>
            </w:r>
          </w:p>
        </w:tc>
        <w:tc>
          <w:tcPr/>
          <w:p>
            <w:pPr>
              <w:pStyle w:val="Compact"/>
              <w:jc w:val="left"/>
            </w:pPr>
            <w:r>
              <w:t xml:space="preserve">24</w:t>
            </w:r>
          </w:p>
        </w:tc>
        <w:tc>
          <w:tcPr/>
          <w:p>
            <w:pPr>
              <w:pStyle w:val="Compact"/>
              <w:jc w:val="left"/>
            </w:pPr>
            <w:r>
              <w:t xml:space="preserve">$92,000</w:t>
            </w:r>
          </w:p>
        </w:tc>
        <w:tc>
          <w:tcPr/>
          <w:p>
            <w:pPr>
              <w:pStyle w:val="Compact"/>
              <w:jc w:val="left"/>
            </w:pPr>
            <w:r>
              <w:t xml:space="preserve">$2,208,000</w:t>
            </w:r>
          </w:p>
        </w:tc>
      </w:tr>
      <w:tr>
        <w:tc>
          <w:tcPr/>
          <w:p>
            <w:pPr>
              <w:pStyle w:val="Compact"/>
              <w:jc w:val="left"/>
            </w:pPr>
            <w:r>
              <w:t xml:space="preserve">4</w:t>
            </w:r>
          </w:p>
        </w:tc>
        <w:tc>
          <w:tcPr/>
          <w:p>
            <w:pPr>
              <w:pStyle w:val="Compact"/>
              <w:jc w:val="left"/>
            </w:pPr>
            <w:r>
              <w:rPr>
                <w:bCs/>
                <w:b/>
              </w:rPr>
              <w:t xml:space="preserve">Academic Research Collaboration</w:t>
            </w:r>
            <w:r>
              <w:t xml:space="preserve"> </w:t>
            </w:r>
            <w:r>
              <w:t xml:space="preserve">– Joint research publication development with the client's internal R&amp;D team. The physicist contributed peer-reviewed analysis on plasma physics applications in industrial metallurgy. Manuscript prepared for submission to the Journal of Applied Physics. Includes data validation, statistical analysis, and two rounds of editorial revision.</w:t>
            </w:r>
          </w:p>
        </w:tc>
        <w:tc>
          <w:tcPr/>
          <w:p>
            <w:pPr>
              <w:pStyle w:val="Compact"/>
              <w:jc w:val="left"/>
            </w:pPr>
            <w:r>
              <w:t xml:space="preserve">June 9 – June 11, 2025</w:t>
            </w:r>
          </w:p>
        </w:tc>
        <w:tc>
          <w:tcPr/>
          <w:p>
            <w:pPr>
              <w:pStyle w:val="Compact"/>
              <w:jc w:val="left"/>
            </w:pPr>
            <w:r>
              <w:t xml:space="preserve">16</w:t>
            </w:r>
          </w:p>
        </w:tc>
        <w:tc>
          <w:tcPr/>
          <w:p>
            <w:pPr>
              <w:pStyle w:val="Compact"/>
              <w:jc w:val="left"/>
            </w:pPr>
            <w:r>
              <w:t xml:space="preserve">$95,000</w:t>
            </w:r>
          </w:p>
        </w:tc>
        <w:tc>
          <w:tcPr/>
          <w:p>
            <w:pPr>
              <w:pStyle w:val="Compact"/>
              <w:jc w:val="left"/>
            </w:pPr>
            <w:r>
              <w:t xml:space="preserve">$1,520,000</w:t>
            </w:r>
          </w:p>
        </w:tc>
      </w:tr>
      <w:tr>
        <w:tc>
          <w:tcPr/>
          <w:p>
            <w:pPr>
              <w:pStyle w:val="Compact"/>
              <w:jc w:val="left"/>
            </w:pPr>
            <w:r>
              <w:t xml:space="preserve">5</w:t>
            </w:r>
          </w:p>
        </w:tc>
        <w:tc>
          <w:tcPr/>
          <w:p>
            <w:pPr>
              <w:pStyle w:val="Compact"/>
              <w:jc w:val="left"/>
            </w:pPr>
            <w:r>
              <w:rPr>
                <w:bCs/>
                <w:b/>
              </w:rPr>
              <w:t xml:space="preserve">On-Site Technical Training</w:t>
            </w:r>
            <w:r>
              <w:t xml:space="preserve"> </w:t>
            </w:r>
            <w:r>
              <w:t xml:space="preserve">– The physicist delivered a two-day intensive workshop for the client's engineering staff in Santiago, covering advanced physics principles applicable to industrial operations. Topics included statistical mechanics, fluid dynamics, and applied optics. Materials and certificates of completion provided to 28 attendees.</w:t>
            </w:r>
          </w:p>
        </w:tc>
        <w:tc>
          <w:tcPr/>
          <w:p>
            <w:pPr>
              <w:pStyle w:val="Compact"/>
              <w:jc w:val="left"/>
            </w:pPr>
            <w:r>
              <w:t xml:space="preserve">June 10 – June 11, 2025</w:t>
            </w:r>
          </w:p>
        </w:tc>
        <w:tc>
          <w:tcPr/>
          <w:p>
            <w:pPr>
              <w:pStyle w:val="Compact"/>
              <w:jc w:val="left"/>
            </w:pPr>
            <w:r>
              <w:t xml:space="preserve">14</w:t>
            </w:r>
          </w:p>
        </w:tc>
        <w:tc>
          <w:tcPr/>
          <w:p>
            <w:pPr>
              <w:pStyle w:val="Compact"/>
              <w:jc w:val="left"/>
            </w:pPr>
            <w:r>
              <w:t xml:space="preserve">$110,000</w:t>
            </w:r>
          </w:p>
        </w:tc>
        <w:tc>
          <w:tcPr/>
          <w:p>
            <w:pPr>
              <w:pStyle w:val="Compact"/>
              <w:jc w:val="left"/>
            </w:pPr>
            <w:r>
              <w:t xml:space="preserve">$1,540,000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$12,408,000</w:t>
            </w:r>
          </w:p>
        </w:tc>
      </w:tr>
      <w:tr>
        <w:tc>
          <w:tcPr/>
          <w:p>
            <w:pPr>
              <w:pStyle w:val="Compact"/>
              <w:jc w:val="left"/>
            </w:pPr>
            <w:r>
              <w:t xml:space="preserve">IVA (19% VAT – Chile)</w:t>
            </w:r>
          </w:p>
        </w:tc>
        <w:tc>
          <w:tcPr/>
          <w:p>
            <w:pPr>
              <w:pStyle w:val="Compact"/>
              <w:jc w:val="right"/>
            </w:pPr>
            <w:r>
              <w:t xml:space="preserve">$2,357,520</w:t>
            </w:r>
          </w:p>
        </w:tc>
      </w:tr>
      <w:tr>
        <w:tc>
          <w:tcPr/>
          <w:p>
            <w:pPr>
              <w:pStyle w:val="Compact"/>
              <w:jc w:val="left"/>
            </w:pPr>
            <w:r>
              <w:t xml:space="preserve">Discount – Early Payment (5%)</w:t>
            </w:r>
          </w:p>
        </w:tc>
        <w:tc>
          <w:tcPr/>
          <w:p>
            <w:pPr>
              <w:pStyle w:val="Compact"/>
              <w:jc w:val="right"/>
            </w:pPr>
            <w:r>
              <w:t xml:space="preserve">-$620,400</w:t>
            </w:r>
          </w:p>
        </w:tc>
      </w:tr>
      <w:tr>
        <w:tc>
          <w:tcPr/>
          <w:p>
            <w:pPr>
              <w:pStyle w:val="Compact"/>
              <w:jc w:val="left"/>
            </w:pPr>
            <w:r>
              <w:t xml:space="preserve">TOTAL DUE (CLP)</w:t>
            </w:r>
          </w:p>
        </w:tc>
        <w:tc>
          <w:tcPr/>
          <w:p>
            <w:pPr>
              <w:pStyle w:val="Compact"/>
              <w:jc w:val="right"/>
            </w:pPr>
            <w:r>
              <w:t xml:space="preserve">$14,145,120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Banco de Chile</w:t>
      </w:r>
    </w:p>
    <w:p>
      <w:pPr>
        <w:pStyle w:val="BodyText"/>
      </w:pPr>
      <w:r>
        <w:rPr>
          <w:bCs/>
          <w:b/>
        </w:rPr>
        <w:t xml:space="preserve">Account Name:</w:t>
      </w:r>
      <w:r>
        <w:t xml:space="preserve"> </w:t>
      </w:r>
      <w:r>
        <w:t xml:space="preserve">Alejandro Ricardo Fuentes Soto</w:t>
      </w:r>
    </w:p>
    <w:p>
      <w:pPr>
        <w:pStyle w:val="BodyText"/>
      </w:pPr>
      <w:r>
        <w:rPr>
          <w:bCs/>
          <w:b/>
        </w:rPr>
        <w:t xml:space="preserve">Account Number (Cuenta Corriente):</w:t>
      </w:r>
      <w:r>
        <w:t xml:space="preserve"> </w:t>
      </w:r>
      <w:r>
        <w:t xml:space="preserve">18.452.907-3</w:t>
      </w:r>
    </w:p>
    <w:p>
      <w:pPr>
        <w:pStyle w:val="BodyText"/>
      </w:pPr>
      <w:r>
        <w:rPr>
          <w:bCs/>
          <w:b/>
        </w:rPr>
        <w:t xml:space="preserve">IBAN / RUT:</w:t>
      </w:r>
      <w:r>
        <w:t xml:space="preserve"> </w:t>
      </w:r>
      <w:r>
        <w:t xml:space="preserve">14.582.337-4</w:t>
      </w:r>
    </w:p>
    <w:p>
      <w:pPr>
        <w:pStyle w:val="BodyText"/>
      </w:pPr>
      <w:r>
        <w:rPr>
          <w:bCs/>
          <w:b/>
        </w:rPr>
        <w:t xml:space="preserve">Reference:</w:t>
      </w:r>
      <w:r>
        <w:t xml:space="preserve"> </w:t>
      </w:r>
      <w:r>
        <w:t xml:space="preserve">INV-2025-04871</w:t>
      </w:r>
    </w:p>
    <w:p>
      <w:pPr>
        <w:pStyle w:val="BodyText"/>
      </w:pPr>
      <w:r>
        <w:rPr>
          <w:bCs/>
          <w:b/>
        </w:rPr>
        <w:t xml:space="preserve">Payment Method:</w:t>
      </w:r>
      <w:r>
        <w:t xml:space="preserve"> </w:t>
      </w:r>
      <w:r>
        <w:t xml:space="preserve">Transferencia bancaria (Chilean domestic transfer) or DTE (Documento Tributario Electrónico) via SII platform.</w:t>
      </w:r>
    </w:p>
    <w:p>
      <w:pPr>
        <w:pStyle w:val="BodyText"/>
      </w:pPr>
      <w:r>
        <w:rPr>
          <w:bCs/>
          <w:b/>
        </w:rPr>
        <w:t xml:space="preserve">Payment Terms:</w:t>
      </w:r>
      <w:r>
        <w:t xml:space="preserve"> </w:t>
      </w:r>
      <w:r>
        <w:t xml:space="preserve">Net 30 days from the date of issue. A 5% early payment discount applies if settled within 15 days. Late payments are subject to a 1.5% monthly interest charge in accordance with Chilean commercial law (Código de Comercio, Art. 19).</w:t>
      </w:r>
    </w:p>
    <w:bookmarkEnd w:id="23"/>
    <w:bookmarkStart w:id="24" w:name="important-notes-terms"/>
    <w:p>
      <w:pPr>
        <w:pStyle w:val="Heading4"/>
      </w:pPr>
      <w:r>
        <w:t xml:space="preserve">Important Notes &amp; Terms</w:t>
      </w:r>
    </w:p>
    <w:p>
      <w:pPr>
        <w:pStyle w:val="FirstParagraph"/>
      </w:pPr>
      <w:r>
        <w:t xml:space="preserve">1. This invoice is issued by an independent physicist operating as a self-employed professional (trabajador independiente) registered with the Servicio de Impuestos Nacionales (SII) of Chile. All services rendered comply with the professional standards established by the Colegio de Físicos de Chile.</w:t>
      </w:r>
    </w:p>
    <w:p>
      <w:pPr>
        <w:pStyle w:val="BodyText"/>
      </w:pPr>
      <w:r>
        <w:t xml:space="preserve">2. The physicist retains full intellectual property rights over all theoretical models, mathematical frameworks, and research methodologies developed during the engagement, unless otherwise agreed in writing. The client receives a non-exclusive, non-transferable license to use the deliverables for internal operational purposes within Chile.</w:t>
      </w:r>
    </w:p>
    <w:p>
      <w:pPr>
        <w:pStyle w:val="BodyText"/>
      </w:pPr>
      <w:r>
        <w:t xml:space="preserve">3. All work was performed in Santiago, Chile, and is subject to the jurisdiction of the Tribunales de Santiago. Any disputes arising from this invoice or the underlying services agreement shall be resolved in the courts of the Región Metropolitana de Santiago.</w:t>
      </w:r>
    </w:p>
    <w:p>
      <w:pPr>
        <w:pStyle w:val="BodyText"/>
      </w:pPr>
      <w:r>
        <w:t xml:space="preserve">4. This invoice constitutes a Documento Tributario Electrónico (DTE) and has been transmitted to the SII platform. The client is entitled to request the electronic invoice file (XML) by contacting the physicist's office. The DTE number is: 33-0000004871.</w:t>
      </w:r>
    </w:p>
    <w:p>
      <w:pPr>
        <w:pStyle w:val="BodyText"/>
      </w:pPr>
      <w:r>
        <w:t xml:space="preserve">5. The physicist confirms that all services described herein were performed in full compliance with Chilean labor regulations, environmental standards, and the professional code of ethics governing the practice of physics in the Republic of Chile.</w:t>
      </w:r>
    </w:p>
    <w:p>
      <w:pPr>
        <w:pStyle w:val="BodyText"/>
      </w:pPr>
      <w:r>
        <w:t xml:space="preserve">6. For any questions regarding this invoice, please contact the physicist's office at a.fuentes@fisicaconsult.cl or +56 2 2345 6789 during business hours (Monday to Friday, 09:00–18:00, Santiago time, UTC-4).</w:t>
      </w:r>
    </w:p>
    <w:bookmarkEnd w:id="24"/>
    <w:p>
      <w:pPr>
        <w:pStyle w:val="BodyText"/>
      </w:pPr>
      <w:r>
        <w:rPr>
          <w:bCs/>
          <w:b/>
        </w:rPr>
        <w:t xml:space="preserve">Dr. Alejandro Ricardo Fuentes Soto</w:t>
      </w:r>
      <w:r>
        <w:t xml:space="preserve"> </w:t>
      </w:r>
      <w:r>
        <w:t xml:space="preserve">– Independent Physicist &amp; Research Consultant</w:t>
      </w:r>
    </w:p>
    <w:p>
      <w:pPr>
        <w:pStyle w:val="BodyText"/>
      </w:pPr>
      <w:r>
        <w:t xml:space="preserve">Av. Providencia 1245, Of. 803, Providencia, Santiago, Chile 7500000</w:t>
      </w:r>
    </w:p>
    <w:p>
      <w:pPr>
        <w:pStyle w:val="BodyText"/>
      </w:pPr>
      <w:r>
        <w:t xml:space="preserve">RUT: 14.582.337-4 | SII DTE: 33-0000004871</w:t>
      </w:r>
    </w:p>
    <w:p>
      <w:pPr>
        <w:pStyle w:val="BodyText"/>
      </w:pPr>
      <w:r>
        <w:t xml:space="preserve">This invoice was generated electronically and is valid without a physical signature in accordance with Chilean Law 19.997 (Ley de Firma Electrónica) and SII regulations. Thank you for your business.</w:t>
      </w:r>
    </w:p>
    <w:p>
      <w:pPr>
        <w:pStyle w:val="BodyText"/>
      </w:pPr>
      <w:r>
        <w:t xml:space="preserve">© 2025 Dr. A. R. Fuentes Soto. All rights reserved. Invoice INV-2025-04871 –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Alejandro Fuentes, Physicist - Santiago, Chile</dc:title>
  <dc:creator/>
  <dc:language>en</dc:language>
  <cp:keywords/>
  <dcterms:created xsi:type="dcterms:W3CDTF">2026-10-10T02:16:25Z</dcterms:created>
  <dcterms:modified xsi:type="dcterms:W3CDTF">2026-10-10T02:16:25Z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