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Consulting</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invoice"/>
    <w:p>
      <w:pPr>
        <w:pStyle w:val="Heading1"/>
      </w:pPr>
      <w:r>
        <w:t xml:space="preserve">INVOICE</w:t>
      </w:r>
    </w:p>
    <w:p>
      <w:pPr>
        <w:pStyle w:val="FirstParagraph"/>
      </w:pPr>
      <w:r>
        <w:t xml:space="preserve">Professional Physicist Consulting Services</w:t>
      </w:r>
    </w:p>
    <w:p>
      <w:pPr>
        <w:pStyle w:val="BodyText"/>
      </w:pPr>
      <w:r>
        <w:t xml:space="preserve">Guangzhou Quantum Research &amp; Advisory Ltd.</w:t>
      </w:r>
    </w:p>
    <w:bookmarkEnd w:id="20"/>
    <w:p>
      <w:pPr>
        <w:pStyle w:val="BodyText"/>
      </w:pPr>
      <w:r>
        <w:rPr>
          <w:bCs/>
          <w:b/>
        </w:rPr>
        <w:t xml:space="preserve">Invoice Number:</w:t>
      </w:r>
      <w:r>
        <w:t xml:space="preserve"> </w:t>
      </w:r>
      <w:r>
        <w:t xml:space="preserve">GZQRA-2025-04782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w:t>
      </w:r>
    </w:p>
    <w:p>
      <w:pPr>
        <w:pStyle w:val="BodyText"/>
      </w:pPr>
      <w:r>
        <w:t xml:space="preserve">Pending Payment</w:t>
      </w:r>
    </w:p>
    <w:bookmarkStart w:id="21" w:name="issued-by-service-provider"/>
    <w:p>
      <w:pPr>
        <w:pStyle w:val="Heading3"/>
      </w:pPr>
      <w:r>
        <w:t xml:space="preserve">Issued By (Service Provider)</w:t>
      </w:r>
    </w:p>
    <w:p>
      <w:pPr>
        <w:pStyle w:val="FirstParagraph"/>
      </w:pPr>
      <w:r>
        <w:rPr>
          <w:bCs/>
          <w:b/>
        </w:rPr>
        <w:t xml:space="preserve">Guangzhou Quantum Research &amp; Advisory Ltd.</w:t>
      </w:r>
    </w:p>
    <w:p>
      <w:pPr>
        <w:pStyle w:val="BodyText"/>
      </w:pPr>
      <w:r>
        <w:t xml:space="preserve">Building 12, Tianhe Science Park</w:t>
      </w:r>
    </w:p>
    <w:p>
      <w:pPr>
        <w:pStyle w:val="BodyText"/>
      </w:pPr>
      <w:r>
        <w:t xml:space="preserve">188 Tianhe Road, Tianhe District</w:t>
      </w:r>
    </w:p>
    <w:p>
      <w:pPr>
        <w:pStyle w:val="BodyText"/>
      </w:pPr>
      <w:r>
        <w:t xml:space="preserve">Guangzhou, Guangdong Province, China</w:t>
      </w:r>
    </w:p>
    <w:p>
      <w:pPr>
        <w:pStyle w:val="BodyText"/>
      </w:pPr>
      <w:r>
        <w:t xml:space="preserve">Postal Code: 510663</w:t>
      </w:r>
    </w:p>
    <w:p>
      <w:pPr>
        <w:pStyle w:val="BodyText"/>
      </w:pPr>
      <w:r>
        <w:t xml:space="preserve">Tax ID (USCC): 91440101MA5C8X7K2P</w:t>
      </w:r>
    </w:p>
    <w:p>
      <w:pPr>
        <w:pStyle w:val="BodyText"/>
      </w:pPr>
      <w:r>
        <w:t xml:space="preserve">Contact: Dr. Wei Zhang, Lead Physicist</w:t>
      </w:r>
    </w:p>
    <w:p>
      <w:pPr>
        <w:pStyle w:val="BodyText"/>
      </w:pPr>
      <w:r>
        <w:t xml:space="preserve">Email: billing@gzqra-guangzhou.cn</w:t>
      </w:r>
    </w:p>
    <w:p>
      <w:pPr>
        <w:pStyle w:val="BodyText"/>
      </w:pPr>
      <w:r>
        <w:t xml:space="preserve">Phone: +86-20-8876-4521</w:t>
      </w:r>
    </w:p>
    <w:bookmarkEnd w:id="21"/>
    <w:bookmarkStart w:id="22" w:name="billed-to-client"/>
    <w:p>
      <w:pPr>
        <w:pStyle w:val="Heading3"/>
      </w:pPr>
      <w:r>
        <w:t xml:space="preserve">Billed To (Client)</w:t>
      </w:r>
    </w:p>
    <w:p>
      <w:pPr>
        <w:pStyle w:val="FirstParagraph"/>
      </w:pPr>
      <w:r>
        <w:rPr>
          <w:bCs/>
          <w:b/>
        </w:rPr>
        <w:t xml:space="preserve">Guangzhou Advanced Materials Institute</w:t>
      </w:r>
    </w:p>
    <w:p>
      <w:pPr>
        <w:pStyle w:val="BodyText"/>
      </w:pPr>
      <w:r>
        <w:t xml:space="preserve">Room 601, Innovation Tower B</w:t>
      </w:r>
    </w:p>
    <w:p>
      <w:pPr>
        <w:pStyle w:val="BodyText"/>
      </w:pPr>
      <w:r>
        <w:t xml:space="preserve">382 Huangpu Avenue, Huangpu District</w:t>
      </w:r>
    </w:p>
    <w:p>
      <w:pPr>
        <w:pStyle w:val="BodyText"/>
      </w:pPr>
      <w:r>
        <w:t xml:space="preserve">Guangzhou, Guangdong Province, China</w:t>
      </w:r>
    </w:p>
    <w:p>
      <w:pPr>
        <w:pStyle w:val="BodyText"/>
      </w:pPr>
      <w:r>
        <w:t xml:space="preserve">Postal Code: 510660</w:t>
      </w:r>
    </w:p>
    <w:p>
      <w:pPr>
        <w:pStyle w:val="BodyText"/>
      </w:pPr>
      <w:r>
        <w:t xml:space="preserve">Attention: Prof. Liang Chen, Director</w:t>
      </w:r>
    </w:p>
    <w:p>
      <w:pPr>
        <w:pStyle w:val="BodyText"/>
      </w:pPr>
      <w:r>
        <w:t xml:space="preserve">Email: procurement@gami-guangzhou.edu.cn</w:t>
      </w:r>
    </w:p>
    <w:p>
      <w:pPr>
        <w:pStyle w:val="BodyText"/>
      </w:pPr>
      <w:r>
        <w:t xml:space="preserve">Phone: +86-20-3891-7743</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Physicist / Specialist</w:t>
            </w:r>
          </w:p>
        </w:tc>
        <w:tc>
          <w:tcPr/>
          <w:p>
            <w:pPr>
              <w:pStyle w:val="Compact"/>
              <w:jc w:val="left"/>
            </w:pPr>
            <w:r>
              <w:t xml:space="preserve">Hours / Units</w:t>
            </w:r>
          </w:p>
        </w:tc>
        <w:tc>
          <w:tcPr/>
          <w:p>
            <w:pPr>
              <w:pStyle w:val="Compact"/>
              <w:jc w:val="left"/>
            </w:pPr>
            <w:r>
              <w:t xml:space="preserve">Rate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Quantum mechanics consultation for semiconductor lattice structure analysis. The Physicist provided theoretical modeling and computational simulation of electron band structures for next-generation photovoltaic materials developed in the China Guangzhou research facility.</w:t>
            </w:r>
          </w:p>
        </w:tc>
        <w:tc>
          <w:tcPr/>
          <w:p>
            <w:pPr>
              <w:pStyle w:val="Compact"/>
              <w:jc w:val="left"/>
            </w:pPr>
            <w:r>
              <w:t xml:space="preserve">Dr. Wei Zhang (Lead Physicist)</w:t>
            </w:r>
          </w:p>
        </w:tc>
        <w:tc>
          <w:tcPr/>
          <w:p>
            <w:pPr>
              <w:pStyle w:val="Compact"/>
              <w:jc w:val="left"/>
            </w:pPr>
            <w:r>
              <w:t xml:space="preserve">48 hours</w:t>
            </w:r>
          </w:p>
        </w:tc>
        <w:tc>
          <w:tcPr/>
          <w:p>
            <w:pPr>
              <w:pStyle w:val="Compact"/>
              <w:jc w:val="left"/>
            </w:pPr>
            <w:r>
              <w:t xml:space="preserve">¥1,200.00</w:t>
            </w:r>
          </w:p>
        </w:tc>
        <w:tc>
          <w:tcPr/>
          <w:p>
            <w:pPr>
              <w:pStyle w:val="Compact"/>
              <w:jc w:val="left"/>
            </w:pPr>
            <w:r>
              <w:t xml:space="preserve">¥57,600.00</w:t>
            </w:r>
          </w:p>
        </w:tc>
      </w:tr>
      <w:tr>
        <w:tc>
          <w:tcPr/>
          <w:p>
            <w:pPr>
              <w:pStyle w:val="Compact"/>
              <w:jc w:val="left"/>
            </w:pPr>
            <w:r>
              <w:t xml:space="preserve">2</w:t>
            </w:r>
          </w:p>
        </w:tc>
        <w:tc>
          <w:tcPr/>
          <w:p>
            <w:pPr>
              <w:pStyle w:val="Compact"/>
              <w:jc w:val="left"/>
            </w:pPr>
            <w:r>
              <w:t xml:space="preserve">Thermodynamics and statistical physics advisory for thermal management systems in high-density computing arrays. The Physicist conducted on-site assessments at the China Guangzhou data center campus and delivered a comprehensive heat dissipation optimization report.</w:t>
            </w:r>
          </w:p>
        </w:tc>
        <w:tc>
          <w:tcPr/>
          <w:p>
            <w:pPr>
              <w:pStyle w:val="Compact"/>
              <w:jc w:val="left"/>
            </w:pPr>
            <w:r>
              <w:t xml:space="preserve">Dr. Wei Zhang (Lead Physicist)</w:t>
            </w:r>
          </w:p>
        </w:tc>
        <w:tc>
          <w:tcPr/>
          <w:p>
            <w:pPr>
              <w:pStyle w:val="Compact"/>
              <w:jc w:val="left"/>
            </w:pPr>
            <w:r>
              <w:t xml:space="preserve">32 hours</w:t>
            </w:r>
          </w:p>
        </w:tc>
        <w:tc>
          <w:tcPr/>
          <w:p>
            <w:pPr>
              <w:pStyle w:val="Compact"/>
              <w:jc w:val="left"/>
            </w:pPr>
            <w:r>
              <w:t xml:space="preserve">¥1,200.00</w:t>
            </w:r>
          </w:p>
        </w:tc>
        <w:tc>
          <w:tcPr/>
          <w:p>
            <w:pPr>
              <w:pStyle w:val="Compact"/>
              <w:jc w:val="left"/>
            </w:pPr>
            <w:r>
              <w:t xml:space="preserve">¥38,400.00</w:t>
            </w:r>
          </w:p>
        </w:tc>
      </w:tr>
      <w:tr>
        <w:tc>
          <w:tcPr/>
          <w:p>
            <w:pPr>
              <w:pStyle w:val="Compact"/>
              <w:jc w:val="left"/>
            </w:pPr>
            <w:r>
              <w:t xml:space="preserve">3</w:t>
            </w:r>
          </w:p>
        </w:tc>
        <w:tc>
          <w:tcPr/>
          <w:p>
            <w:pPr>
              <w:pStyle w:val="Compact"/>
              <w:jc w:val="left"/>
            </w:pPr>
            <w:r>
              <w:t xml:space="preserve">Electromagnetic field simulation and wave propagation analysis for 5G/6G antenna array design. The Physicist performed finite-element method calculations and validated results against experimental data collected at the China Guangzhou telecommunications testing laboratory.</w:t>
            </w:r>
          </w:p>
        </w:tc>
        <w:tc>
          <w:tcPr/>
          <w:p>
            <w:pPr>
              <w:pStyle w:val="Compact"/>
              <w:jc w:val="left"/>
            </w:pPr>
            <w:r>
              <w:t xml:space="preserve">Dr. Mei Lin (Senior Physicist)</w:t>
            </w:r>
          </w:p>
        </w:tc>
        <w:tc>
          <w:tcPr/>
          <w:p>
            <w:pPr>
              <w:pStyle w:val="Compact"/>
              <w:jc w:val="left"/>
            </w:pPr>
            <w:r>
              <w:t xml:space="preserve">40 hours</w:t>
            </w:r>
          </w:p>
        </w:tc>
        <w:tc>
          <w:tcPr/>
          <w:p>
            <w:pPr>
              <w:pStyle w:val="Compact"/>
              <w:jc w:val="left"/>
            </w:pPr>
            <w:r>
              <w:t xml:space="preserve">¥950.00</w:t>
            </w:r>
          </w:p>
        </w:tc>
        <w:tc>
          <w:tcPr/>
          <w:p>
            <w:pPr>
              <w:pStyle w:val="Compact"/>
              <w:jc w:val="left"/>
            </w:pPr>
            <w:r>
              <w:t xml:space="preserve">¥38,000.00</w:t>
            </w:r>
          </w:p>
        </w:tc>
      </w:tr>
      <w:tr>
        <w:tc>
          <w:tcPr/>
          <w:p>
            <w:pPr>
              <w:pStyle w:val="Compact"/>
              <w:jc w:val="left"/>
            </w:pPr>
            <w:r>
              <w:t xml:space="preserve">4</w:t>
            </w:r>
          </w:p>
        </w:tc>
        <w:tc>
          <w:tcPr/>
          <w:p>
            <w:pPr>
              <w:pStyle w:val="Compact"/>
              <w:jc w:val="left"/>
            </w:pPr>
            <w:r>
              <w:t xml:space="preserve">Particle physics and radiation shielding design consultation for the new medical imaging wing. The Physicist calculated attenuation coefficients, recommended lead-equivalent shielding specifications, and ensured compliance with China Guangzhou municipal radiation safety regulations (GB 18871-2002).</w:t>
            </w:r>
          </w:p>
        </w:tc>
        <w:tc>
          <w:tcPr/>
          <w:p>
            <w:pPr>
              <w:pStyle w:val="Compact"/>
              <w:jc w:val="left"/>
            </w:pPr>
            <w:r>
              <w:t xml:space="preserve">Dr. Mei Lin (Senior Physicist)</w:t>
            </w:r>
          </w:p>
        </w:tc>
        <w:tc>
          <w:tcPr/>
          <w:p>
            <w:pPr>
              <w:pStyle w:val="Compact"/>
              <w:jc w:val="left"/>
            </w:pPr>
            <w:r>
              <w:t xml:space="preserve">24 hours</w:t>
            </w:r>
          </w:p>
        </w:tc>
        <w:tc>
          <w:tcPr/>
          <w:p>
            <w:pPr>
              <w:pStyle w:val="Compact"/>
              <w:jc w:val="left"/>
            </w:pPr>
            <w:r>
              <w:t xml:space="preserve">¥950.00</w:t>
            </w:r>
          </w:p>
        </w:tc>
        <w:tc>
          <w:tcPr/>
          <w:p>
            <w:pPr>
              <w:pStyle w:val="Compact"/>
              <w:jc w:val="left"/>
            </w:pPr>
            <w:r>
              <w:t xml:space="preserve">¥22,800.00</w:t>
            </w:r>
          </w:p>
        </w:tc>
      </w:tr>
      <w:tr>
        <w:tc>
          <w:tcPr/>
          <w:p>
            <w:pPr>
              <w:pStyle w:val="Compact"/>
              <w:jc w:val="left"/>
            </w:pPr>
            <w:r>
              <w:t xml:space="preserve">5</w:t>
            </w:r>
          </w:p>
        </w:tc>
        <w:tc>
          <w:tcPr/>
          <w:p>
            <w:pPr>
              <w:pStyle w:val="Compact"/>
              <w:jc w:val="left"/>
            </w:pPr>
            <w:r>
              <w:t xml:space="preserve">Acoustic physics and vibration analysis for precision manufacturing equipment. The Physicist performed modal analysis, identified resonant frequencies, and proposed damping solutions to reduce micro-vibration interference in nanoscale fabrication processes at the China Guangzhou cleanroom facility.</w:t>
            </w:r>
          </w:p>
        </w:tc>
        <w:tc>
          <w:tcPr/>
          <w:p>
            <w:pPr>
              <w:pStyle w:val="Compact"/>
              <w:jc w:val="left"/>
            </w:pPr>
            <w:r>
              <w:t xml:space="preserve">Dr. Wei Zhang (Lead Physicist)</w:t>
            </w:r>
          </w:p>
        </w:tc>
        <w:tc>
          <w:tcPr/>
          <w:p>
            <w:pPr>
              <w:pStyle w:val="Compact"/>
              <w:jc w:val="left"/>
            </w:pPr>
            <w:r>
              <w:t xml:space="preserve">20 hours</w:t>
            </w:r>
          </w:p>
        </w:tc>
        <w:tc>
          <w:tcPr/>
          <w:p>
            <w:pPr>
              <w:pStyle w:val="Compact"/>
              <w:jc w:val="left"/>
            </w:pPr>
            <w:r>
              <w:t xml:space="preserve">¥1,200.00</w:t>
            </w:r>
          </w:p>
        </w:tc>
        <w:tc>
          <w:tcPr/>
          <w:p>
            <w:pPr>
              <w:pStyle w:val="Compact"/>
              <w:jc w:val="left"/>
            </w:pPr>
            <w:r>
              <w:t xml:space="preserve">¥24,000.00</w:t>
            </w:r>
          </w:p>
        </w:tc>
      </w:tr>
      <w:tr>
        <w:tc>
          <w:tcPr/>
          <w:p>
            <w:pPr>
              <w:pStyle w:val="Compact"/>
              <w:jc w:val="left"/>
            </w:pPr>
            <w:r>
              <w:t xml:space="preserve">6</w:t>
            </w:r>
          </w:p>
        </w:tc>
        <w:tc>
          <w:tcPr/>
          <w:p>
            <w:pPr>
              <w:pStyle w:val="Compact"/>
              <w:jc w:val="left"/>
            </w:pPr>
            <w:r>
              <w:t xml:space="preserve">Preparation of technical documentation, peer-reviewed publication support, and final project summary report. The Physicist compiled all findings, equations, simulation outputs, and recommendations into a 120-page technical dossier for the China Guangzhou municipal science and technology bureau review.</w:t>
            </w:r>
          </w:p>
        </w:tc>
        <w:tc>
          <w:tcPr/>
          <w:p>
            <w:pPr>
              <w:pStyle w:val="Compact"/>
              <w:jc w:val="left"/>
            </w:pPr>
            <w:r>
              <w:t xml:space="preserve">Dr. Wei Zhang (Lead Physicist)</w:t>
            </w:r>
          </w:p>
        </w:tc>
        <w:tc>
          <w:tcPr/>
          <w:p>
            <w:pPr>
              <w:pStyle w:val="Compact"/>
              <w:jc w:val="left"/>
            </w:pPr>
            <w:r>
              <w:t xml:space="preserve">16 hours</w:t>
            </w:r>
          </w:p>
        </w:tc>
        <w:tc>
          <w:tcPr/>
          <w:p>
            <w:pPr>
              <w:pStyle w:val="Compact"/>
              <w:jc w:val="left"/>
            </w:pPr>
            <w:r>
              <w:t xml:space="preserve">¥1,200.00</w:t>
            </w:r>
          </w:p>
        </w:tc>
        <w:tc>
          <w:tcPr/>
          <w:p>
            <w:pPr>
              <w:pStyle w:val="Compact"/>
              <w:jc w:val="left"/>
            </w:pPr>
            <w:r>
              <w:t xml:space="preserve">¥19,200.00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¥200,000.00</w:t>
            </w:r>
          </w:p>
        </w:tc>
      </w:tr>
      <w:tr>
        <w:tc>
          <w:tcPr/>
          <w:p>
            <w:pPr>
              <w:pStyle w:val="Compact"/>
              <w:jc w:val="left"/>
            </w:pPr>
            <w:r>
              <w:t xml:space="preserve">VAT (13% - China Standard Rate)</w:t>
            </w:r>
          </w:p>
        </w:tc>
        <w:tc>
          <w:tcPr/>
          <w:p>
            <w:pPr>
              <w:pStyle w:val="Compact"/>
              <w:jc w:val="right"/>
            </w:pPr>
            <w:r>
              <w:t xml:space="preserve">¥26,000.00</w:t>
            </w:r>
          </w:p>
        </w:tc>
      </w:tr>
      <w:tr>
        <w:tc>
          <w:tcPr/>
          <w:p>
            <w:pPr>
              <w:pStyle w:val="Compact"/>
              <w:jc w:val="left"/>
            </w:pPr>
            <w:r>
              <w:t xml:space="preserve">Travel &amp; On-Site Expenses (Guangzhou Metro Area)</w:t>
            </w:r>
          </w:p>
        </w:tc>
        <w:tc>
          <w:tcPr/>
          <w:p>
            <w:pPr>
              <w:pStyle w:val="Compact"/>
              <w:jc w:val="right"/>
            </w:pPr>
            <w:r>
              <w:t xml:space="preserve">¥3,500.00</w:t>
            </w:r>
          </w:p>
        </w:tc>
      </w:tr>
      <w:tr>
        <w:tc>
          <w:tcPr/>
          <w:p>
            <w:pPr>
              <w:pStyle w:val="Compact"/>
              <w:jc w:val="left"/>
            </w:pPr>
            <w:r>
              <w:t xml:space="preserve">Discount (Long-Term Partnership, 5%)</w:t>
            </w:r>
          </w:p>
        </w:tc>
        <w:tc>
          <w:tcPr/>
          <w:p>
            <w:pPr>
              <w:pStyle w:val="Compact"/>
              <w:jc w:val="right"/>
            </w:pPr>
            <w:r>
              <w:t xml:space="preserve">-¥10,000.00</w:t>
            </w:r>
          </w:p>
        </w:tc>
      </w:tr>
      <w:tr>
        <w:tc>
          <w:tcPr/>
          <w:p>
            <w:pPr>
              <w:pStyle w:val="Compact"/>
              <w:jc w:val="left"/>
            </w:pPr>
            <w:r>
              <w:rPr>
                <w:bCs/>
                <w:b/>
              </w:rPr>
              <w:t xml:space="preserve">Total Amount Due (CNY)</w:t>
            </w:r>
          </w:p>
        </w:tc>
        <w:tc>
          <w:tcPr/>
          <w:p>
            <w:pPr>
              <w:pStyle w:val="Compact"/>
              <w:jc w:val="right"/>
            </w:pPr>
            <w:r>
              <w:rPr>
                <w:bCs/>
                <w:b/>
              </w:rPr>
              <w:t xml:space="preserve">¥219,500.00</w:t>
            </w:r>
          </w:p>
        </w:tc>
      </w:tr>
    </w:tbl>
    <w:bookmarkStart w:id="23" w:name="invoice-notes-payment-instructions"/>
    <w:p>
      <w:pPr>
        <w:pStyle w:val="Heading4"/>
      </w:pPr>
      <w:r>
        <w:t xml:space="preserve">Invoice Notes &amp; Payment Instructions</w:t>
      </w:r>
    </w:p>
    <w:p>
      <w:pPr>
        <w:pStyle w:val="FirstParagraph"/>
      </w:pPr>
      <w:r>
        <w:rPr>
          <w:bCs/>
          <w:b/>
        </w:rPr>
        <w:t xml:space="preserve">Payment Method:</w:t>
      </w:r>
      <w:r>
        <w:t xml:space="preserve"> </w:t>
      </w:r>
      <w:r>
        <w:t xml:space="preserve">Bank Transfer (Wire Transfer) to the account below. Please reference Invoice Number GZQRA-2025-04782 in your remittance memo.</w:t>
      </w:r>
    </w:p>
    <w:p>
      <w:pPr>
        <w:pStyle w:val="BodyText"/>
      </w:pPr>
      <w:r>
        <w:rPr>
          <w:bCs/>
          <w:b/>
        </w:rPr>
        <w:t xml:space="preserve">Bank:</w:t>
      </w:r>
      <w:r>
        <w:t xml:space="preserve"> </w:t>
      </w:r>
      <w:r>
        <w:t xml:space="preserve">China Merchants Bank, Guangzhou Tianhe Branch</w:t>
      </w:r>
    </w:p>
    <w:p>
      <w:pPr>
        <w:pStyle w:val="BodyText"/>
      </w:pPr>
      <w:r>
        <w:rPr>
          <w:bCs/>
          <w:b/>
        </w:rPr>
        <w:t xml:space="preserve">Account Name:</w:t>
      </w:r>
      <w:r>
        <w:t xml:space="preserve"> </w:t>
      </w:r>
      <w:r>
        <w:t xml:space="preserve">Guangzhou Quantum Research &amp; Advisory Ltd.</w:t>
      </w:r>
    </w:p>
    <w:p>
      <w:pPr>
        <w:pStyle w:val="BodyText"/>
      </w:pPr>
      <w:r>
        <w:rPr>
          <w:bCs/>
          <w:b/>
        </w:rPr>
        <w:t xml:space="preserve">Account Number:</w:t>
      </w:r>
      <w:r>
        <w:t xml:space="preserve"> </w:t>
      </w:r>
      <w:r>
        <w:t xml:space="preserve">6225 8801 3344 5566 778</w:t>
      </w:r>
    </w:p>
    <w:p>
      <w:pPr>
        <w:pStyle w:val="BodyText"/>
      </w:pPr>
      <w:r>
        <w:rPr>
          <w:bCs/>
          <w:b/>
        </w:rPr>
        <w:t xml:space="preserve">SWIFT Code:</w:t>
      </w:r>
      <w:r>
        <w:t xml:space="preserve"> </w:t>
      </w:r>
      <w:r>
        <w:t xml:space="preserve">CMBCCNBS200</w:t>
      </w:r>
    </w:p>
    <w:p>
      <w:pPr>
        <w:pStyle w:val="BodyText"/>
      </w:pPr>
      <w:r>
        <w:rPr>
          <w:bCs/>
          <w:b/>
        </w:rPr>
        <w:t xml:space="preserve">IBAN:</w:t>
      </w:r>
      <w:r>
        <w:t xml:space="preserve"> </w:t>
      </w:r>
      <w:r>
        <w:t xml:space="preserve">CN11 CMBB 2000 0000 6225 8801 3344</w:t>
      </w:r>
    </w:p>
    <w:p>
      <w:pPr>
        <w:pStyle w:val="BodyText"/>
      </w:pPr>
      <w:r>
        <w:rPr>
          <w:bCs/>
          <w:b/>
        </w:rPr>
        <w:t xml:space="preserve">Important:</w:t>
      </w:r>
      <w:r>
        <w:t xml:space="preserve"> </w:t>
      </w:r>
      <w:r>
        <w:t xml:space="preserve">This Invoice covers all Physicist consulting services rendered between March 1, 2025, and May 31, 2025, at the client's facilities located in China Guangzhou. All calculations, simulations, and theoretical models produced by the Physicist team remain the intellectual property of Guangzhou Quantum Research &amp; Advisory Ltd. unless otherwise stipulated in the master service agreement dated January 10, 2025.</w:t>
      </w:r>
    </w:p>
    <w:p>
      <w:pPr>
        <w:pStyle w:val="BodyText"/>
      </w:pPr>
      <w:r>
        <w:rPr>
          <w:bCs/>
          <w:b/>
        </w:rPr>
        <w:t xml:space="preserve">Late Payment:</w:t>
      </w:r>
      <w:r>
        <w:t xml:space="preserve"> </w:t>
      </w:r>
      <w:r>
        <w:t xml:space="preserve">A penalty of 0.05% per calendar day will be applied to the outstanding balance after the due date of July 15, 2025, in accordance with the contractual terms and applicable Chinese commercial law.</w:t>
      </w:r>
    </w:p>
    <w:p>
      <w:pPr>
        <w:pStyle w:val="BodyText"/>
      </w:pPr>
      <w:r>
        <w:rPr>
          <w:bCs/>
          <w:b/>
        </w:rPr>
        <w:t xml:space="preserve">Tax Compliance:</w:t>
      </w:r>
      <w:r>
        <w:t xml:space="preserve"> </w:t>
      </w:r>
      <w:r>
        <w:t xml:space="preserve">This Invoice has been issued in compliance with the State Taxation Administration of the People's Republic of China. A digital tax invoice (fapiao) will be provided separately via the client's registered email upon receipt of payment.</w:t>
      </w:r>
    </w:p>
    <w:bookmarkEnd w:id="23"/>
    <w:p>
      <w:pPr>
        <w:pStyle w:val="BodyText"/>
      </w:pPr>
      <w:r>
        <w:t xml:space="preserve">Guangzhou Quantum Research &amp; Advisory Ltd. | Building 12, Tianhe Science Park, 188 Tianhe Road, Guangzhou, Guangdong, China 510663</w:t>
      </w:r>
    </w:p>
    <w:p>
      <w:pPr>
        <w:pStyle w:val="BodyText"/>
      </w:pPr>
      <w:r>
        <w:t xml:space="preserve">Unified Social Credit Code: 91440101MA5C8X7K2P | Registered Capital: CNY 5,000,000</w:t>
      </w:r>
    </w:p>
    <w:p>
      <w:pPr>
        <w:pStyle w:val="BodyText"/>
      </w:pPr>
      <w:r>
        <w:t xml:space="preserve">This Invoice was generated electronically and is valid without a physical signature. For inquiries regarding this Invoice or the Physicist services described herein, please contact our billing department at billing@gzqra-guangzhou.cn or +86-20-8876-4521.</w:t>
      </w:r>
    </w:p>
    <w:p>
      <w:pPr>
        <w:pStyle w:val="BodyText"/>
      </w:pPr>
      <w:r>
        <w:t xml:space="preserve">© 2025 Guangzhou Quantum Research &amp; Advisory Ltd.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Consulting Services - China Guangzhou</dc:title>
  <dc:creator/>
  <dc:language>en</dc:language>
  <cp:keywords/>
  <dcterms:created xsi:type="dcterms:W3CDTF">2026-10-10T01:15:54Z</dcterms:created>
  <dcterms:modified xsi:type="dcterms:W3CDTF">2026-10-10T01:15:54Z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