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Kwame</w:t>
      </w:r>
      <w:r>
        <w:t xml:space="preserve"> </w:t>
      </w:r>
      <w:r>
        <w:t xml:space="preserve">Asante,</w:t>
      </w:r>
      <w:r>
        <w:t xml:space="preserve"> </w:t>
      </w:r>
      <w:r>
        <w:t xml:space="preserve">Physicist</w:t>
      </w:r>
      <w:r>
        <w:t xml:space="preserve"> </w:t>
      </w:r>
      <w:r>
        <w:t xml:space="preserve">-</w:t>
      </w:r>
      <w:r>
        <w:t xml:space="preserve"> </w:t>
      </w:r>
      <w:r>
        <w:t xml:space="preserve">Accra,</w:t>
      </w:r>
      <w:r>
        <w:t xml:space="preserve"> </w:t>
      </w:r>
      <w:r>
        <w:t xml:space="preserve">Ghana</w:t>
      </w:r>
    </w:p>
    <w:p>
      <w:pPr>
        <w:pStyle w:val="FirstParagraph"/>
      </w:pPr>
      <w:r>
        <w:t xml:space="preserve">INVOICE</w:t>
      </w:r>
    </w:p>
    <w:p>
      <w:pPr>
        <w:pStyle w:val="BodyText"/>
      </w:pPr>
      <w:r>
        <w:t xml:space="preserve">Professional Physics Consulting Services</w:t>
      </w:r>
    </w:p>
    <w:p>
      <w:pPr>
        <w:pStyle w:val="BodyText"/>
      </w:pPr>
      <w:r>
        <w:rPr>
          <w:bCs/>
          <w:b/>
        </w:rPr>
        <w:t xml:space="preserve">Invoice No:</w:t>
      </w:r>
      <w:r>
        <w:t xml:space="preserve"> </w:t>
      </w:r>
      <w:r>
        <w:t xml:space="preserve">INV-2025-GHA-0047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Payment Terms:</w:t>
      </w:r>
      <w:r>
        <w:t xml:space="preserve"> </w:t>
      </w:r>
      <w:r>
        <w:t xml:space="preserve">Net 15 Days</w:t>
      </w:r>
    </w:p>
    <w:bookmarkStart w:id="20" w:name="issued-by-physicist"/>
    <w:p>
      <w:pPr>
        <w:pStyle w:val="Heading3"/>
      </w:pPr>
      <w:r>
        <w:t xml:space="preserve">Issued By (Physicist)</w:t>
      </w:r>
    </w:p>
    <w:p>
      <w:pPr>
        <w:pStyle w:val="FirstParagraph"/>
      </w:pPr>
      <w:r>
        <w:rPr>
          <w:bCs/>
          <w:b/>
        </w:rPr>
        <w:t xml:space="preserve">Dr. Kwame Asante, PhD</w:t>
      </w:r>
    </w:p>
    <w:p>
      <w:pPr>
        <w:pStyle w:val="BodyText"/>
      </w:pPr>
      <w:r>
        <w:t xml:space="preserve">Senior Physicist &amp; Quantum Research Consultant</w:t>
      </w:r>
    </w:p>
    <w:p>
      <w:pPr>
        <w:pStyle w:val="BodyText"/>
      </w:pPr>
      <w:r>
        <w:t xml:space="preserve">Asante Physics Consultancy Ltd.</w:t>
      </w:r>
    </w:p>
    <w:p>
      <w:pPr>
        <w:pStyle w:val="BodyText"/>
      </w:pPr>
      <w:r>
        <w:t xml:space="preserve">12 Independence Avenue, Ridge</w:t>
      </w:r>
    </w:p>
    <w:p>
      <w:pPr>
        <w:pStyle w:val="BodyText"/>
      </w:pPr>
      <w:r>
        <w:t xml:space="preserve">Accra, Ghana</w:t>
      </w:r>
    </w:p>
    <w:p>
      <w:pPr>
        <w:pStyle w:val="BodyText"/>
      </w:pPr>
      <w:r>
        <w:t xml:space="preserve">Tel: +233 30 274 5512</w:t>
      </w:r>
    </w:p>
    <w:p>
      <w:pPr>
        <w:pStyle w:val="BodyText"/>
      </w:pPr>
      <w:r>
        <w:t xml:space="preserve">Email: k.asante@asantephysics.com.gh</w:t>
      </w:r>
    </w:p>
    <w:p>
      <w:pPr>
        <w:pStyle w:val="BodyText"/>
      </w:pPr>
      <w:r>
        <w:t xml:space="preserve">Tax ID (GTA): 5024-8871-3320</w:t>
      </w:r>
    </w:p>
    <w:bookmarkEnd w:id="20"/>
    <w:bookmarkStart w:id="21" w:name="billed-to-client"/>
    <w:p>
      <w:pPr>
        <w:pStyle w:val="Heading3"/>
      </w:pPr>
      <w:r>
        <w:t xml:space="preserve">Billed To (Client)</w:t>
      </w:r>
    </w:p>
    <w:p>
      <w:pPr>
        <w:pStyle w:val="FirstParagraph"/>
      </w:pPr>
      <w:r>
        <w:rPr>
          <w:bCs/>
          <w:b/>
        </w:rPr>
        <w:t xml:space="preserve">Accra Advanced Research Institute</w:t>
      </w:r>
    </w:p>
    <w:p>
      <w:pPr>
        <w:pStyle w:val="BodyText"/>
      </w:pPr>
      <w:r>
        <w:t xml:space="preserve">Attn: Prof. Abena Mensah, Director of Research</w:t>
      </w:r>
    </w:p>
    <w:p>
      <w:pPr>
        <w:pStyle w:val="BodyText"/>
      </w:pPr>
      <w:r>
        <w:t xml:space="preserve">University Research Complex, Legon</w:t>
      </w:r>
    </w:p>
    <w:p>
      <w:pPr>
        <w:pStyle w:val="BodyText"/>
      </w:pPr>
      <w:r>
        <w:t xml:space="preserve">Accra, Ghana</w:t>
      </w:r>
    </w:p>
    <w:p>
      <w:pPr>
        <w:pStyle w:val="BodyText"/>
      </w:pPr>
      <w:r>
        <w:t xml:space="preserve">Tel: +233 30 255 8890</w:t>
      </w:r>
    </w:p>
    <w:p>
      <w:pPr>
        <w:pStyle w:val="BodyText"/>
      </w:pPr>
      <w:r>
        <w:t xml:space="preserve">Email: a.mensah@aarai.edu.gh</w:t>
      </w:r>
    </w:p>
    <w:p>
      <w:pPr>
        <w:pStyle w:val="BodyText"/>
      </w:pPr>
      <w:r>
        <w:t xml:space="preserve">Tax ID (GTA): 5011-2294-7761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Physics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Quantum mechanics modelling and simulation for the Accra Advanced Research Institute's new particle detection laboratory. Includes theoretical framework design, computational modelling using Python and CERN ROOT frameworks, and delivery of a comprehensive technical report.</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On-site calibration and performance verification of the 400 MHz NMR spectrometer at the Legon campus. The physicist conducted full magnetic field homogeneity checks, pulse sequence validation, and provided a detailed calibration certificate compliant with Ghana Standards Authority (GSA) specifications.</w:t>
            </w:r>
          </w:p>
        </w:tc>
        <w:tc>
          <w:tcPr/>
          <w:p>
            <w:pPr>
              <w:pStyle w:val="Compact"/>
              <w:jc w:val="left"/>
            </w:pPr>
            <w:r>
              <w:t xml:space="preserve">05 Jun 2025</w:t>
            </w:r>
          </w:p>
        </w:tc>
        <w:tc>
          <w:tcPr/>
          <w:p>
            <w:pPr>
              <w:pStyle w:val="Compact"/>
              <w:jc w:val="left"/>
            </w:pPr>
            <w:r>
              <w:t xml:space="preserve">16</w:t>
            </w:r>
          </w:p>
        </w:tc>
        <w:tc>
          <w:tcPr/>
          <w:p>
            <w:pPr>
              <w:pStyle w:val="Compact"/>
              <w:jc w:val="left"/>
            </w:pPr>
            <w:r>
              <w:t xml:space="preserve">1,400.00</w:t>
            </w:r>
          </w:p>
        </w:tc>
        <w:tc>
          <w:tcPr/>
          <w:p>
            <w:pPr>
              <w:pStyle w:val="Compact"/>
              <w:jc w:val="left"/>
            </w:pPr>
            <w:r>
              <w:t xml:space="preserve">22,400.00</w:t>
            </w:r>
          </w:p>
        </w:tc>
      </w:tr>
      <w:tr>
        <w:tc>
          <w:tcPr/>
          <w:p>
            <w:pPr>
              <w:pStyle w:val="Compact"/>
              <w:jc w:val="left"/>
            </w:pPr>
            <w:r>
              <w:t xml:space="preserve">3</w:t>
            </w:r>
          </w:p>
        </w:tc>
        <w:tc>
          <w:tcPr/>
          <w:p>
            <w:pPr>
              <w:pStyle w:val="Compact"/>
              <w:jc w:val="left"/>
            </w:pPr>
            <w:r>
              <w:t xml:space="preserve">Thermodynamic analysis and energy efficiency audit of the institute's cryogenic cooling systems. The physicist evaluated heat transfer parameters, recommended upgrades to reduce operational costs, and prepared a feasibility study for the Ghana National Science, Research and Innovation Council (NASRIC) grant application.</w:t>
            </w:r>
          </w:p>
        </w:tc>
        <w:tc>
          <w:tcPr/>
          <w:p>
            <w:pPr>
              <w:pStyle w:val="Compact"/>
              <w:jc w:val="left"/>
            </w:pPr>
            <w:r>
              <w:t xml:space="preserve">09 Jun 2025</w:t>
            </w:r>
          </w:p>
        </w:tc>
        <w:tc>
          <w:tcPr/>
          <w:p>
            <w:pPr>
              <w:pStyle w:val="Compact"/>
              <w:jc w:val="left"/>
            </w:pPr>
            <w:r>
              <w:t xml:space="preserve">24</w:t>
            </w:r>
          </w:p>
        </w:tc>
        <w:tc>
          <w:tcPr/>
          <w:p>
            <w:pPr>
              <w:pStyle w:val="Compact"/>
              <w:jc w:val="left"/>
            </w:pPr>
            <w:r>
              <w:t xml:space="preserve">1,300.00</w:t>
            </w:r>
          </w:p>
        </w:tc>
        <w:tc>
          <w:tcPr/>
          <w:p>
            <w:pPr>
              <w:pStyle w:val="Compact"/>
              <w:jc w:val="left"/>
            </w:pPr>
            <w:r>
              <w:t xml:space="preserve">31,200.00</w:t>
            </w:r>
          </w:p>
        </w:tc>
      </w:tr>
      <w:tr>
        <w:tc>
          <w:tcPr/>
          <w:p>
            <w:pPr>
              <w:pStyle w:val="Compact"/>
              <w:jc w:val="left"/>
            </w:pPr>
            <w:r>
              <w:t xml:space="preserve">4</w:t>
            </w:r>
          </w:p>
        </w:tc>
        <w:tc>
          <w:tcPr/>
          <w:p>
            <w:pPr>
              <w:pStyle w:val="Compact"/>
              <w:jc w:val="left"/>
            </w:pPr>
            <w:r>
              <w:t xml:space="preserve">Academic supervision and peer review of three doctoral theses in condensed matter physics at the Accra campus. Includes written feedback, oral examination participation, and certification of research methodology compliance with the University of Ghana's graduate school standards.</w:t>
            </w:r>
          </w:p>
        </w:tc>
        <w:tc>
          <w:tcPr/>
          <w:p>
            <w:pPr>
              <w:pStyle w:val="Compact"/>
              <w:jc w:val="left"/>
            </w:pPr>
            <w:r>
              <w:t xml:space="preserve">11 Jun 2025</w:t>
            </w:r>
          </w:p>
        </w:tc>
        <w:tc>
          <w:tcPr/>
          <w:p>
            <w:pPr>
              <w:pStyle w:val="Compact"/>
              <w:jc w:val="left"/>
            </w:pPr>
            <w:r>
              <w:t xml:space="preserve">20</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Preparation of a technical white paper on renewable energy applications of photovoltaic physics for the Ghana Energy Commission. The document covers band-gap engineering, perovskite solar cell efficiency projections, and policy recommendations for Accra's solar infrastructure development plan.</w:t>
            </w:r>
          </w:p>
        </w:tc>
        <w:tc>
          <w:tcPr/>
          <w:p>
            <w:pPr>
              <w:pStyle w:val="Compact"/>
              <w:jc w:val="left"/>
            </w:pPr>
            <w:r>
              <w:t xml:space="preserve">13 Jun 2025</w:t>
            </w:r>
          </w:p>
        </w:tc>
        <w:tc>
          <w:tcPr/>
          <w:p>
            <w:pPr>
              <w:pStyle w:val="Compact"/>
              <w:jc w:val="left"/>
            </w:pPr>
            <w:r>
              <w:t xml:space="preserve">32</w:t>
            </w:r>
          </w:p>
        </w:tc>
        <w:tc>
          <w:tcPr/>
          <w:p>
            <w:pPr>
              <w:pStyle w:val="Compact"/>
              <w:jc w:val="left"/>
            </w:pPr>
            <w:r>
              <w:t xml:space="preserve">1,200.00</w:t>
            </w:r>
          </w:p>
        </w:tc>
        <w:tc>
          <w:tcPr/>
          <w:p>
            <w:pPr>
              <w:pStyle w:val="Compact"/>
              <w:jc w:val="left"/>
            </w:pPr>
            <w:r>
              <w:t xml:space="preserve">38,400.00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164,000.00</w:t>
            </w:r>
          </w:p>
        </w:tc>
      </w:tr>
      <w:tr>
        <w:tc>
          <w:tcPr/>
          <w:p>
            <w:pPr>
              <w:pStyle w:val="Compact"/>
              <w:jc w:val="left"/>
            </w:pPr>
            <w:r>
              <w:t xml:space="preserve">VAT @ 15% (Ghana Revenue Authority)</w:t>
            </w:r>
          </w:p>
        </w:tc>
        <w:tc>
          <w:tcPr/>
          <w:p>
            <w:pPr>
              <w:pStyle w:val="Compact"/>
              <w:jc w:val="left"/>
            </w:pPr>
            <w:r>
              <w:t xml:space="preserve">GHS 24,600.00</w:t>
            </w:r>
          </w:p>
        </w:tc>
      </w:tr>
      <w:tr>
        <w:tc>
          <w:tcPr/>
          <w:p>
            <w:pPr>
              <w:pStyle w:val="Compact"/>
              <w:jc w:val="left"/>
            </w:pPr>
            <w:r>
              <w:t xml:space="preserve">Withholding Tax @ 5% (GTA)</w:t>
            </w:r>
          </w:p>
        </w:tc>
        <w:tc>
          <w:tcPr/>
          <w:p>
            <w:pPr>
              <w:pStyle w:val="Compact"/>
              <w:jc w:val="left"/>
            </w:pPr>
            <w:r>
              <w:t xml:space="preserve">(GHS 8,200.00)</w:t>
            </w:r>
          </w:p>
        </w:tc>
      </w:tr>
      <w:tr>
        <w:tc>
          <w:tcPr/>
          <w:p>
            <w:pPr>
              <w:pStyle w:val="Compact"/>
              <w:jc w:val="left"/>
            </w:pPr>
            <w:r>
              <w:t xml:space="preserve">Grand Total Due</w:t>
            </w:r>
          </w:p>
        </w:tc>
        <w:tc>
          <w:tcPr/>
          <w:p>
            <w:pPr>
              <w:pStyle w:val="Compact"/>
              <w:jc w:val="left"/>
            </w:pPr>
            <w:r>
              <w:t xml:space="preserve">GHS 180,400.00</w:t>
            </w:r>
          </w:p>
        </w:tc>
      </w:tr>
    </w:tbl>
    <w:bookmarkStart w:id="22" w:name="payment-bank-details"/>
    <w:p>
      <w:pPr>
        <w:pStyle w:val="Heading3"/>
      </w:pPr>
      <w:r>
        <w:t xml:space="preserve">Payment / Bank Details</w:t>
      </w:r>
    </w:p>
    <w:p>
      <w:pPr>
        <w:pStyle w:val="FirstParagraph"/>
      </w:pPr>
      <w:r>
        <w:rPr>
          <w:bCs/>
          <w:b/>
        </w:rPr>
        <w:t xml:space="preserve">Bank:</w:t>
      </w:r>
      <w:r>
        <w:t xml:space="preserve"> </w:t>
      </w:r>
      <w:r>
        <w:t xml:space="preserve">Ecobank Ghana, Ltd. – Ridge Branch, Accra</w:t>
      </w:r>
    </w:p>
    <w:p>
      <w:pPr>
        <w:pStyle w:val="BodyText"/>
      </w:pPr>
      <w:r>
        <w:rPr>
          <w:bCs/>
          <w:b/>
        </w:rPr>
        <w:t xml:space="preserve">Account Name:</w:t>
      </w:r>
      <w:r>
        <w:t xml:space="preserve"> </w:t>
      </w:r>
      <w:r>
        <w:t xml:space="preserve">Asante Physics Consultancy Ltd.</w:t>
      </w:r>
    </w:p>
    <w:p>
      <w:pPr>
        <w:pStyle w:val="BodyText"/>
      </w:pPr>
      <w:r>
        <w:rPr>
          <w:bCs/>
          <w:b/>
        </w:rPr>
        <w:t xml:space="preserve">Account Number:</w:t>
      </w:r>
      <w:r>
        <w:t xml:space="preserve"> </w:t>
      </w:r>
      <w:r>
        <w:t xml:space="preserve">0012-4455-8890-1</w:t>
      </w:r>
    </w:p>
    <w:p>
      <w:pPr>
        <w:pStyle w:val="BodyText"/>
      </w:pPr>
      <w:r>
        <w:rPr>
          <w:bCs/>
          <w:b/>
        </w:rPr>
        <w:t xml:space="preserve">SWIFT Code:</w:t>
      </w:r>
      <w:r>
        <w:t xml:space="preserve"> </w:t>
      </w:r>
      <w:r>
        <w:t xml:space="preserve">ECRGGHAC</w:t>
      </w:r>
    </w:p>
    <w:p>
      <w:pPr>
        <w:pStyle w:val="BodyText"/>
      </w:pPr>
      <w:r>
        <w:rPr>
          <w:bCs/>
          <w:b/>
        </w:rPr>
        <w:t xml:space="preserve">Branch Code:</w:t>
      </w:r>
      <w:r>
        <w:t xml:space="preserve"> </w:t>
      </w:r>
      <w:r>
        <w:t xml:space="preserve">0012</w:t>
      </w:r>
    </w:p>
    <w:p>
      <w:pPr>
        <w:pStyle w:val="BodyText"/>
      </w:pPr>
      <w:r>
        <w:rPr>
          <w:bCs/>
          <w:b/>
        </w:rPr>
        <w:t xml:space="preserve">Reference:</w:t>
      </w:r>
      <w:r>
        <w:t xml:space="preserve"> </w:t>
      </w:r>
      <w:r>
        <w:t xml:space="preserve">INV-2025-GHA-0047</w:t>
      </w:r>
    </w:p>
    <w:bookmarkEnd w:id="22"/>
    <w:bookmarkStart w:id="23" w:name="notes-remarks"/>
    <w:p>
      <w:pPr>
        <w:pStyle w:val="Heading3"/>
      </w:pPr>
      <w:r>
        <w:t xml:space="preserve">Notes &amp; Remarks</w:t>
      </w:r>
    </w:p>
    <w:p>
      <w:pPr>
        <w:pStyle w:val="FirstParagraph"/>
      </w:pPr>
      <w:r>
        <w:t xml:space="preserve">This invoice is issued by Dr. Kwame Asante, a licensed and registered physicist operating under the Ghana Engineering, Architecture and Surveying Council (GEASC) and the Ghana National Association of Physicists (GNAP). All physics consulting services described above were performed in accordance with the professional standards set by the Ghana Standards Authority and the relevant international physics research guidelines.</w:t>
      </w:r>
    </w:p>
    <w:p>
      <w:pPr>
        <w:pStyle w:val="BodyText"/>
      </w:pPr>
      <w:r>
        <w:t xml:space="preserve">Please ensure that payment is remitted to the bank account specified above within fifteen (15) calendar days from the invoice date. Late payments are subject to a penalty of 2% per month as stipulated under the Ghanaian Commercial Code. All amounts are denominated in Ghana Cedis (GHS) and are subject to the prevailing tax rates as determined by the Ghana Revenue Authority (GRA).</w:t>
      </w:r>
    </w:p>
    <w:p>
      <w:pPr>
        <w:pStyle w:val="BodyText"/>
      </w:pPr>
      <w:r>
        <w:t xml:space="preserve">Should you require a duplicate copy of this invoice or have any queries regarding the physics services rendered, please contact the undersigned physicist directly at the email or telephone number provided above. This invoice is valid for a period of ninety (90) days from the date of issue.</w:t>
      </w:r>
    </w:p>
    <w:bookmarkEnd w:id="23"/>
    <w:bookmarkStart w:id="24" w:name="terms-and-conditions"/>
    <w:p>
      <w:pPr>
        <w:pStyle w:val="Heading3"/>
      </w:pPr>
      <w:r>
        <w:t xml:space="preserve">Terms and Conditions</w:t>
      </w:r>
    </w:p>
    <w:p>
      <w:pPr>
        <w:pStyle w:val="FirstParagraph"/>
      </w:pPr>
      <w:r>
        <w:t xml:space="preserve">1. All physics consulting services rendered by the physicist are subject to the terms outlined in the Master Service Agreement (MSA) dated 1 January 2025 between Asante Physics Consultancy Ltd. and Accra Advanced Research Institute.</w:t>
      </w:r>
    </w:p>
    <w:p>
      <w:pPr>
        <w:pStyle w:val="BodyText"/>
      </w:pPr>
      <w:r>
        <w:t xml:space="preserve">2. Intellectual property generated during the course of this engagement, including all quantum models, thermodynamic analyses, and research publications, shall remain the joint property of both parties as specified in Section 7 of the MSA.</w:t>
      </w:r>
    </w:p>
    <w:p>
      <w:pPr>
        <w:pStyle w:val="BodyText"/>
      </w:pPr>
      <w:r>
        <w:t xml:space="preserve">3. The physicist reserves the right to publish anonymised findings in peer-reviewed journals, provided that prior written notification is given to the client at least thirty (30) days before submission.</w:t>
      </w:r>
    </w:p>
    <w:p>
      <w:pPr>
        <w:pStyle w:val="BodyText"/>
      </w:pPr>
      <w:r>
        <w:t xml:space="preserve">4. Disputes arising from this invoice or the associated services shall be resolved through arbitration in Accra, Ghana, in accordance with the Arbitration Act, 2005 (Act 698) of the Republic of Ghana.</w:t>
      </w:r>
    </w:p>
    <w:p>
      <w:pPr>
        <w:pStyle w:val="BodyText"/>
      </w:pPr>
      <w:r>
        <w:t xml:space="preserve">5. This invoice constitutes a legally binding document under the laws of the Republic of Ghana. All services were performed within the Greater Accra Region.</w:t>
      </w:r>
    </w:p>
    <w:bookmarkEnd w:id="24"/>
    <w:p>
      <w:pPr>
        <w:pStyle w:val="BodyText"/>
      </w:pPr>
      <w:r>
        <w:rPr>
          <w:bCs/>
          <w:b/>
        </w:rPr>
        <w:t xml:space="preserve">Asante Physics Consultancy Ltd.</w:t>
      </w:r>
      <w:r>
        <w:t xml:space="preserve"> </w:t>
      </w:r>
      <w:r>
        <w:t xml:space="preserve">| 12 Independence Avenue, Ridge, Accra, Ghana | Reg. No: CS-2019-004471</w:t>
      </w:r>
    </w:p>
    <w:p>
      <w:pPr>
        <w:pStyle w:val="BodyText"/>
      </w:pPr>
      <w:r>
        <w:t xml:space="preserve">Tel: +233 30 274 5512 | Email: k.asante@asantephysics.com.gh | Website: www.asantephysics.com.gh</w:t>
      </w:r>
    </w:p>
    <w:p>
      <w:pPr>
        <w:pStyle w:val="BodyText"/>
      </w:pPr>
      <w:r>
        <w:t xml:space="preserve">Thank you for engaging the services of a professional physicist in Ghana Accra. We look forward to continuing our collaboration in advancing scientific research in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Kwame Asante, Physicist - Accra, Ghana</dc:title>
  <dc:creator/>
  <dc:language>en</dc:language>
  <cp:keywords/>
  <dcterms:created xsi:type="dcterms:W3CDTF">2026-10-10T01:53:27Z</dcterms:created>
  <dcterms:modified xsi:type="dcterms:W3CDTF">2026-10-10T01:53:27Z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