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Physicist</w:t>
      </w:r>
      <w:r>
        <w:t xml:space="preserve"> </w:t>
      </w:r>
      <w:r>
        <w:t xml:space="preserve">Services</w:t>
      </w:r>
      <w:r>
        <w:t xml:space="preserve"> </w:t>
      </w:r>
      <w:r>
        <w:t xml:space="preserve">-</w:t>
      </w:r>
      <w:r>
        <w:t xml:space="preserve"> </w:t>
      </w:r>
      <w:r>
        <w:t xml:space="preserve">Milan,</w:t>
      </w:r>
      <w:r>
        <w:t xml:space="preserve"> </w:t>
      </w:r>
      <w:r>
        <w:t xml:space="preserve">Italy</w:t>
      </w:r>
    </w:p>
    <w:bookmarkStart w:id="20" w:name="invoice"/>
    <w:p>
      <w:pPr>
        <w:pStyle w:val="Heading1"/>
      </w:pPr>
      <w:r>
        <w:t xml:space="preserve">INVOICE</w:t>
      </w:r>
    </w:p>
    <w:p>
      <w:pPr>
        <w:pStyle w:val="FirstParagraph"/>
      </w:pPr>
      <w:r>
        <w:t xml:space="preserve">Professional Physics Consulting &amp; Research Services</w:t>
      </w:r>
    </w:p>
    <w:p>
      <w:pPr>
        <w:pStyle w:val="BodyText"/>
      </w:pPr>
      <w:r>
        <w:t xml:space="preserve">Issued in Milan, Italy</w:t>
      </w:r>
    </w:p>
    <w:bookmarkEnd w:id="20"/>
    <w:bookmarkStart w:id="21" w:name="from-service-provider"/>
    <w:p>
      <w:pPr>
        <w:pStyle w:val="Heading3"/>
      </w:pPr>
      <w:r>
        <w:t xml:space="preserve">From (Service Provider)</w:t>
      </w:r>
    </w:p>
    <w:p>
      <w:pPr>
        <w:pStyle w:val="FirstParagraph"/>
      </w:pPr>
      <w:r>
        <w:rPr>
          <w:bCs/>
          <w:b/>
        </w:rPr>
        <w:t xml:space="preserve">Dr. Alessandro Marchetti, Ph.D.</w:t>
      </w:r>
    </w:p>
    <w:p>
      <w:pPr>
        <w:pStyle w:val="BodyText"/>
      </w:pPr>
      <w:r>
        <w:t xml:space="preserve">Independent Physicist &amp; Research Consultant</w:t>
      </w:r>
    </w:p>
    <w:p>
      <w:pPr>
        <w:pStyle w:val="BodyText"/>
      </w:pPr>
      <w:r>
        <w:t xml:space="preserve">Via Brera 42, 20121 Milan (MI), Italy</w:t>
      </w:r>
    </w:p>
    <w:p>
      <w:pPr>
        <w:pStyle w:val="BodyText"/>
      </w:pPr>
      <w:r>
        <w:t xml:space="preserve">P.IVA: IT02847561096</w:t>
      </w:r>
    </w:p>
    <w:p>
      <w:pPr>
        <w:pStyle w:val="BodyText"/>
      </w:pPr>
      <w:r>
        <w:t xml:space="preserve">Codice Fiscale: MRCLSS85A21F205X</w:t>
      </w:r>
    </w:p>
    <w:p>
      <w:pPr>
        <w:pStyle w:val="BodyText"/>
      </w:pPr>
      <w:r>
        <w:t xml:space="preserve">Email: a.marchetti@physicist-milano.it</w:t>
      </w:r>
    </w:p>
    <w:p>
      <w:pPr>
        <w:pStyle w:val="BodyText"/>
      </w:pPr>
      <w:r>
        <w:t xml:space="preserve">Phone: +39 02 8765 4321</w:t>
      </w:r>
    </w:p>
    <w:bookmarkEnd w:id="21"/>
    <w:bookmarkStart w:id="22" w:name="to-client"/>
    <w:p>
      <w:pPr>
        <w:pStyle w:val="Heading3"/>
      </w:pPr>
      <w:r>
        <w:t xml:space="preserve">To (Client)</w:t>
      </w:r>
    </w:p>
    <w:p>
      <w:pPr>
        <w:pStyle w:val="FirstParagraph"/>
      </w:pPr>
      <w:r>
        <w:rPr>
          <w:bCs/>
          <w:b/>
        </w:rPr>
        <w:t xml:space="preserve">Tecnologie Avanzate S.r.l.</w:t>
      </w:r>
    </w:p>
    <w:p>
      <w:pPr>
        <w:pStyle w:val="BodyText"/>
      </w:pPr>
      <w:r>
        <w:t xml:space="preserve">Attn: Dr. Francesca Colombo, CTO</w:t>
      </w:r>
    </w:p>
    <w:p>
      <w:pPr>
        <w:pStyle w:val="BodyText"/>
      </w:pPr>
      <w:r>
        <w:t xml:space="preserve">Via Paolo Sarpi 28, 20154 Milan (MI), Italy</w:t>
      </w:r>
    </w:p>
    <w:p>
      <w:pPr>
        <w:pStyle w:val="BodyText"/>
      </w:pPr>
      <w:r>
        <w:t xml:space="preserve">P.IVA: IT04567891098</w:t>
      </w:r>
    </w:p>
    <w:p>
      <w:pPr>
        <w:pStyle w:val="BodyText"/>
      </w:pPr>
      <w:r>
        <w:t xml:space="preserve">Email: f.colombo@tecnologieavanzate.it</w:t>
      </w:r>
    </w:p>
    <w:p>
      <w:pPr>
        <w:pStyle w:val="BodyText"/>
      </w:pPr>
      <w:r>
        <w:t xml:space="preserve">Phone: +39 02 5544 3322</w:t>
      </w:r>
    </w:p>
    <w:bookmarkEnd w:id="22"/>
    <w:p>
      <w:pPr>
        <w:pStyle w:val="BodyText"/>
      </w:pPr>
      <w:r>
        <w:rPr>
          <w:bCs/>
          <w:b/>
        </w:rPr>
        <w:t xml:space="preserve">Invoice No.:</w:t>
      </w:r>
      <w:r>
        <w:t xml:space="preserve"> </w:t>
      </w:r>
      <w:r>
        <w:t xml:space="preserve">INV-2025-0047</w:t>
      </w:r>
      <w:r>
        <w:t xml:space="preserve"> </w:t>
      </w:r>
      <w:r>
        <w:rPr>
          <w:bCs/>
          <w:b/>
        </w:rPr>
        <w:t xml:space="preserve">Issue Date:</w:t>
      </w:r>
      <w:r>
        <w:t xml:space="preserve"> </w:t>
      </w:r>
      <w:r>
        <w:t xml:space="preserve">15 June 2025</w:t>
      </w:r>
      <w:r>
        <w:t xml:space="preserve"> </w:t>
      </w:r>
      <w:r>
        <w:rPr>
          <w:bCs/>
          <w:b/>
        </w:rPr>
        <w:t xml:space="preserve">Due Date:</w:t>
      </w:r>
      <w:r>
        <w:t xml:space="preserve"> </w:t>
      </w:r>
      <w:r>
        <w:t xml:space="preserve">15 July 2025</w:t>
      </w:r>
      <w:r>
        <w:t xml:space="preserve"> </w:t>
      </w:r>
      <w:r>
        <w:rPr>
          <w:bCs/>
          <w:b/>
        </w:rPr>
        <w:t xml:space="preserve">Reference:</w:t>
      </w:r>
      <w:r>
        <w:t xml:space="preserve"> </w:t>
      </w:r>
      <w:r>
        <w:t xml:space="preserve">Contract REF-PHY-2025-012</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 Rendered</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Amount (EUR)</w:t>
            </w:r>
          </w:p>
        </w:tc>
      </w:tr>
      <w:tr>
        <w:tc>
          <w:tcPr/>
          <w:p>
            <w:pPr>
              <w:pStyle w:val="Compact"/>
              <w:jc w:val="left"/>
            </w:pPr>
            <w:r>
              <w:t xml:space="preserve">1</w:t>
            </w:r>
          </w:p>
        </w:tc>
        <w:tc>
          <w:tcPr/>
          <w:p>
            <w:pPr>
              <w:pStyle w:val="Compact"/>
              <w:jc w:val="left"/>
            </w:pPr>
            <w:r>
              <w:t xml:space="preserve">Advanced Quantum Mechanics Consulting</w:t>
            </w:r>
            <w:r>
              <w:t xml:space="preserve"> </w:t>
            </w:r>
            <w:r>
              <w:t xml:space="preserve">The Physicist provided expert consultation on quantum entanglement protocols for the client's next-generation sensor development project. This included theoretical framework design, feasibility analysis, and peer-reviewed literature review conducted in Milan, Italy.</w:t>
            </w:r>
          </w:p>
        </w:tc>
        <w:tc>
          <w:tcPr/>
          <w:p>
            <w:pPr>
              <w:pStyle w:val="Compact"/>
              <w:jc w:val="left"/>
            </w:pPr>
            <w:r>
              <w:t xml:space="preserve">40 hours</w:t>
            </w:r>
          </w:p>
        </w:tc>
        <w:tc>
          <w:tcPr/>
          <w:p>
            <w:pPr>
              <w:pStyle w:val="Compact"/>
              <w:jc w:val="left"/>
            </w:pPr>
            <w:r>
              <w:t xml:space="preserve">€120.00</w:t>
            </w:r>
          </w:p>
        </w:tc>
        <w:tc>
          <w:tcPr/>
          <w:p>
            <w:pPr>
              <w:pStyle w:val="Compact"/>
              <w:jc w:val="left"/>
            </w:pPr>
            <w:r>
              <w:t xml:space="preserve">€4,800.00</w:t>
            </w:r>
          </w:p>
        </w:tc>
      </w:tr>
      <w:tr>
        <w:tc>
          <w:tcPr/>
          <w:p>
            <w:pPr>
              <w:pStyle w:val="Compact"/>
              <w:jc w:val="left"/>
            </w:pPr>
            <w:r>
              <w:t xml:space="preserve">2</w:t>
            </w:r>
          </w:p>
        </w:tc>
        <w:tc>
          <w:tcPr/>
          <w:p>
            <w:pPr>
              <w:pStyle w:val="Compact"/>
              <w:jc w:val="left"/>
            </w:pPr>
            <w:r>
              <w:t xml:space="preserve">Experimental Physics Laboratory Supervision</w:t>
            </w:r>
            <w:r>
              <w:t xml:space="preserve"> </w:t>
            </w:r>
            <w:r>
              <w:t xml:space="preserve">On-site supervision of high-energy particle detection experiments at the client's laboratory facility in Milan. The Physicist oversaw calibration of Geiger-Müller counters, scintillation detectors, and data acquisition systems in compliance with Italian nuclear safety regulations (Decreto Legislativo 230/1995).</w:t>
            </w:r>
          </w:p>
        </w:tc>
        <w:tc>
          <w:tcPr/>
          <w:p>
            <w:pPr>
              <w:pStyle w:val="Compact"/>
              <w:jc w:val="left"/>
            </w:pPr>
            <w:r>
              <w:t xml:space="preserve">24 hours</w:t>
            </w:r>
          </w:p>
        </w:tc>
        <w:tc>
          <w:tcPr/>
          <w:p>
            <w:pPr>
              <w:pStyle w:val="Compact"/>
              <w:jc w:val="left"/>
            </w:pPr>
            <w:r>
              <w:t xml:space="preserve">€145.00</w:t>
            </w:r>
          </w:p>
        </w:tc>
        <w:tc>
          <w:tcPr/>
          <w:p>
            <w:pPr>
              <w:pStyle w:val="Compact"/>
              <w:jc w:val="left"/>
            </w:pPr>
            <w:r>
              <w:t xml:space="preserve">€3,480.00</w:t>
            </w:r>
          </w:p>
        </w:tc>
      </w:tr>
      <w:tr>
        <w:tc>
          <w:tcPr/>
          <w:p>
            <w:pPr>
              <w:pStyle w:val="Compact"/>
              <w:jc w:val="left"/>
            </w:pPr>
            <w:r>
              <w:t xml:space="preserve">3</w:t>
            </w:r>
          </w:p>
        </w:tc>
        <w:tc>
          <w:tcPr/>
          <w:p>
            <w:pPr>
              <w:pStyle w:val="Compact"/>
              <w:jc w:val="left"/>
            </w:pPr>
            <w:r>
              <w:t xml:space="preserve">Theoretical Physics Research &amp; Report Writing</w:t>
            </w:r>
            <w:r>
              <w:t xml:space="preserve"> </w:t>
            </w:r>
            <w:r>
              <w:t xml:space="preserve">Preparation of a comprehensive 85-page technical report on thermodynamic modeling for the client's industrial heat exchanger optimization. The Physicist applied statistical mechanics and non-equilibrium thermodynamics principles. Report delivered in both English and Italian for regulatory submission to the Milan Chamber of Commerce.</w:t>
            </w:r>
          </w:p>
        </w:tc>
        <w:tc>
          <w:tcPr/>
          <w:p>
            <w:pPr>
              <w:pStyle w:val="Compact"/>
              <w:jc w:val="left"/>
            </w:pPr>
            <w:r>
              <w:t xml:space="preserve">1 report</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4</w:t>
            </w:r>
          </w:p>
        </w:tc>
        <w:tc>
          <w:tcPr/>
          <w:p>
            <w:pPr>
              <w:pStyle w:val="Compact"/>
              <w:jc w:val="left"/>
            </w:pPr>
            <w:r>
              <w:t xml:space="preserve">Academic Collaboration &amp; University Liaison</w:t>
            </w:r>
            <w:r>
              <w:t xml:space="preserve"> </w:t>
            </w:r>
            <w:r>
              <w:t xml:space="preserve">Coordination of a joint research initiative between the client and the Department of Physics at the University of Milan (Università degli Studi di Milano). The Physicist facilitated knowledge transfer sessions, organized two seminars in Milan, and drafted the inter-institutional research agreement.</w:t>
            </w:r>
          </w:p>
        </w:tc>
        <w:tc>
          <w:tcPr/>
          <w:p>
            <w:pPr>
              <w:pStyle w:val="Compact"/>
              <w:jc w:val="left"/>
            </w:pPr>
            <w:r>
              <w:t xml:space="preserve">1 engagement</w:t>
            </w:r>
          </w:p>
        </w:tc>
        <w:tc>
          <w:tcPr/>
          <w:p>
            <w:pPr>
              <w:pStyle w:val="Compact"/>
              <w:jc w:val="left"/>
            </w:pPr>
            <w:r>
              <w:t xml:space="preserve">€2,150.00</w:t>
            </w:r>
          </w:p>
        </w:tc>
        <w:tc>
          <w:tcPr/>
          <w:p>
            <w:pPr>
              <w:pStyle w:val="Compact"/>
              <w:jc w:val="left"/>
            </w:pPr>
            <w:r>
              <w:t xml:space="preserve">€2,150.00</w:t>
            </w:r>
          </w:p>
        </w:tc>
      </w:tr>
      <w:tr>
        <w:tc>
          <w:tcPr/>
          <w:p>
            <w:pPr>
              <w:pStyle w:val="Compact"/>
              <w:jc w:val="left"/>
            </w:pPr>
            <w:r>
              <w:t xml:space="preserve">5</w:t>
            </w:r>
          </w:p>
        </w:tc>
        <w:tc>
          <w:tcPr/>
          <w:p>
            <w:pPr>
              <w:pStyle w:val="Compact"/>
              <w:jc w:val="left"/>
            </w:pPr>
            <w:r>
              <w:t xml:space="preserve">Patent Filing Support – Physics Innovation</w:t>
            </w:r>
            <w:r>
              <w:t xml:space="preserve"> </w:t>
            </w:r>
            <w:r>
              <w:t xml:space="preserve">Technical physics analysis and documentation support for the filing of a European patent (EP) regarding a novel photonic crystal waveguide design. The Physicist prepared the technical specification, claims, and abstract in accordance with the European Patent Convention and Italian intellectual property law (Codice della Proprietà Industriale, D.Lgs. 30/2005).</w:t>
            </w:r>
          </w:p>
        </w:tc>
        <w:tc>
          <w:tcPr/>
          <w:p>
            <w:pPr>
              <w:pStyle w:val="Compact"/>
              <w:jc w:val="left"/>
            </w:pPr>
            <w:r>
              <w:t xml:space="preserve">1 filing</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6</w:t>
            </w:r>
          </w:p>
        </w:tc>
        <w:tc>
          <w:tcPr/>
          <w:p>
            <w:pPr>
              <w:pStyle w:val="Compact"/>
              <w:jc w:val="left"/>
            </w:pPr>
            <w:r>
              <w:t xml:space="preserve">Travel &amp; Local Transportation within Milan</w:t>
            </w:r>
            <w:r>
              <w:t xml:space="preserve"> </w:t>
            </w:r>
            <w:r>
              <w:t xml:space="preserve">Local transportation costs incurred by the Physicist for travel between the client's offices in the Porta Nuova district, the University of Milan campus in the Statale area, and the client's laboratory in the Lambrate industrial zone, Milan, Italy.</w:t>
            </w:r>
          </w:p>
        </w:tc>
        <w:tc>
          <w:tcPr/>
          <w:p>
            <w:pPr>
              <w:pStyle w:val="Compact"/>
              <w:jc w:val="left"/>
            </w:pPr>
            <w:r>
              <w:t xml:space="preserve">12 trips</w:t>
            </w:r>
          </w:p>
        </w:tc>
        <w:tc>
          <w:tcPr/>
          <w:p>
            <w:pPr>
              <w:pStyle w:val="Compact"/>
              <w:jc w:val="left"/>
            </w:pPr>
            <w:r>
              <w:t xml:space="preserve">€18.50</w:t>
            </w:r>
          </w:p>
        </w:tc>
        <w:tc>
          <w:tcPr/>
          <w:p>
            <w:pPr>
              <w:pStyle w:val="Compact"/>
              <w:jc w:val="left"/>
            </w:pPr>
            <w:r>
              <w:t xml:space="preserve">€222.00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€15,702.00</w:t>
            </w:r>
          </w:p>
        </w:tc>
      </w:tr>
      <w:tr>
        <w:tc>
          <w:tcPr/>
          <w:p>
            <w:pPr>
              <w:pStyle w:val="Compact"/>
              <w:jc w:val="left"/>
            </w:pPr>
            <w:r>
              <w:t xml:space="preserve">VAT (IVA) – 22% (Italian Standard Rate)</w:t>
            </w:r>
          </w:p>
        </w:tc>
        <w:tc>
          <w:tcPr/>
          <w:p>
            <w:pPr>
              <w:pStyle w:val="Compact"/>
              <w:jc w:val="left"/>
            </w:pPr>
            <w:r>
              <w:t xml:space="preserve">€3,454.44</w:t>
            </w:r>
          </w:p>
        </w:tc>
      </w:tr>
      <w:tr>
        <w:tc>
          <w:tcPr/>
          <w:p>
            <w:pPr>
              <w:pStyle w:val="Compact"/>
              <w:jc w:val="left"/>
            </w:pPr>
            <w:r>
              <w:t xml:space="preserve">TOTAL DUE (EUR)</w:t>
            </w:r>
          </w:p>
        </w:tc>
        <w:tc>
          <w:tcPr/>
          <w:p>
            <w:pPr>
              <w:pStyle w:val="Compact"/>
              <w:jc w:val="left"/>
            </w:pPr>
            <w:r>
              <w:t xml:space="preserve">€19,156.44</w:t>
            </w:r>
          </w:p>
        </w:tc>
      </w:tr>
    </w:tbl>
    <w:bookmarkStart w:id="23" w:name="payment-instructions"/>
    <w:p>
      <w:pPr>
        <w:pStyle w:val="Heading3"/>
      </w:pPr>
      <w:r>
        <w:t xml:space="preserve">Payment Instructions</w:t>
      </w:r>
    </w:p>
    <w:p>
      <w:pPr>
        <w:pStyle w:val="FirstParagraph"/>
      </w:pPr>
      <w:r>
        <w:rPr>
          <w:bCs/>
          <w:b/>
        </w:rPr>
        <w:t xml:space="preserve">Payment Method:</w:t>
      </w:r>
      <w:r>
        <w:t xml:space="preserve"> </w:t>
      </w:r>
      <w:r>
        <w:t xml:space="preserve">Bank Transfer (Bonifico Bancario)</w:t>
      </w:r>
    </w:p>
    <w:p>
      <w:pPr>
        <w:pStyle w:val="BodyText"/>
      </w:pPr>
      <w:r>
        <w:rPr>
          <w:bCs/>
          <w:b/>
        </w:rPr>
        <w:t xml:space="preserve">Beneficiary:</w:t>
      </w:r>
      <w:r>
        <w:t xml:space="preserve"> </w:t>
      </w:r>
      <w:r>
        <w:t xml:space="preserve">Dr. Alessandro Marchetti</w:t>
      </w:r>
    </w:p>
    <w:p>
      <w:pPr>
        <w:pStyle w:val="BodyText"/>
      </w:pPr>
      <w:r>
        <w:rPr>
          <w:bCs/>
          <w:b/>
        </w:rPr>
        <w:t xml:space="preserve">IBAN:</w:t>
      </w:r>
      <w:r>
        <w:t xml:space="preserve"> </w:t>
      </w:r>
      <w:r>
        <w:t xml:space="preserve">IT60 X054 2811 1010 0000 0123 456</w:t>
      </w:r>
    </w:p>
    <w:p>
      <w:pPr>
        <w:pStyle w:val="BodyText"/>
      </w:pPr>
      <w:r>
        <w:rPr>
          <w:bCs/>
          <w:b/>
        </w:rPr>
        <w:t xml:space="preserve">BIC/SWIFT:</w:t>
      </w:r>
      <w:r>
        <w:t xml:space="preserve"> </w:t>
      </w:r>
      <w:r>
        <w:t xml:space="preserve">BLOPIT22</w:t>
      </w:r>
    </w:p>
    <w:p>
      <w:pPr>
        <w:pStyle w:val="BodyText"/>
      </w:pPr>
      <w:r>
        <w:rPr>
          <w:bCs/>
          <w:b/>
        </w:rPr>
        <w:t xml:space="preserve">Bank:</w:t>
      </w:r>
      <w:r>
        <w:t xml:space="preserve"> </w:t>
      </w:r>
      <w:r>
        <w:t xml:space="preserve">Banca Intesa S.p.A., Milan Branch</w:t>
      </w:r>
    </w:p>
    <w:p>
      <w:pPr>
        <w:pStyle w:val="BodyText"/>
      </w:pPr>
      <w:r>
        <w:rPr>
          <w:bCs/>
          <w:b/>
        </w:rPr>
        <w:t xml:space="preserve">Reference:</w:t>
      </w:r>
      <w:r>
        <w:t xml:space="preserve"> </w:t>
      </w:r>
      <w:r>
        <w:t xml:space="preserve">INV-2025-0047 / REF-PHY-2025-012</w:t>
      </w:r>
    </w:p>
    <w:p>
      <w:pPr>
        <w:pStyle w:val="BodyText"/>
      </w:pPr>
      <w:r>
        <w:rPr>
          <w:bCs/>
          <w:b/>
        </w:rPr>
        <w:t xml:space="preserve">Payment Deadline:</w:t>
      </w:r>
      <w:r>
        <w:t xml:space="preserve"> </w:t>
      </w:r>
      <w:r>
        <w:t xml:space="preserve">30 days from the issue date (15 July 2025), in accordance with Italian commercial law (Codice Civile, Art. 1187).</w:t>
      </w:r>
    </w:p>
    <w:p>
      <w:pPr>
        <w:pStyle w:val="BodyText"/>
      </w:pPr>
      <w:r>
        <w:rPr>
          <w:bCs/>
          <w:b/>
        </w:rPr>
        <w:t xml:space="preserve">Penalty for Late Payment:</w:t>
      </w:r>
      <w:r>
        <w:t xml:space="preserve"> </w:t>
      </w:r>
      <w:r>
        <w:t xml:space="preserve">As per Decreto Legislativo 231/2002, a late payment interest rate of 8% per annum above the European Central Bank reference rate shall apply, plus a fixed compensation of €40.00.</w:t>
      </w:r>
    </w:p>
    <w:bookmarkEnd w:id="23"/>
    <w:p>
      <w:pPr>
        <w:pStyle w:val="BodyText"/>
      </w:pPr>
      <w:r>
        <w:rPr>
          <w:bCs/>
          <w:b/>
        </w:rPr>
        <w:t xml:space="preserve">1.</w:t>
      </w:r>
      <w:r>
        <w:t xml:space="preserve"> </w:t>
      </w:r>
      <w:r>
        <w:t xml:space="preserve">This invoice is issued in accordance with the provisions of the Italian Revenue Agency (Agenzia delle Entrate) and complies with the electronic invoicing requirements (Fatturazione Elettronica) under D.Lgs. 55/2005 and subsequent amendments. The document has been transmitted via the Sistema di Interscambio (SdI).</w:t>
      </w:r>
    </w:p>
    <w:p>
      <w:pPr>
        <w:pStyle w:val="BodyText"/>
      </w:pPr>
      <w:r>
        <w:rPr>
          <w:bCs/>
          <w:b/>
        </w:rPr>
        <w:t xml:space="preserve">2.</w:t>
      </w:r>
      <w:r>
        <w:t xml:space="preserve"> </w:t>
      </w:r>
      <w:r>
        <w:t xml:space="preserve">The services described herein were performed by a qualified Physicist holding a Ph.D. in Theoretical Physics from the University of Milan, with over fifteen years of professional experience in applied and experimental physics. All work was conducted in full compliance with Italian professional standards and the ethical code of the Italian Physical Society (Società Italiana di Fisica – SIF).</w:t>
      </w:r>
    </w:p>
    <w:p>
      <w:pPr>
        <w:pStyle w:val="BodyText"/>
      </w:pPr>
      <w:r>
        <w:rPr>
          <w:bCs/>
          <w:b/>
        </w:rPr>
        <w:t xml:space="preserve">3.</w:t>
      </w:r>
      <w:r>
        <w:t xml:space="preserve"> </w:t>
      </w:r>
      <w:r>
        <w:t xml:space="preserve">The client acknowledges that all intellectual property generated during the course of this engagement, including but not limited to theoretical models, experimental data, and technical reports, shall be jointly owned as stipulated in the master service agreement dated 1 January 2025, executed in Milan, Italy.</w:t>
      </w:r>
    </w:p>
    <w:p>
      <w:pPr>
        <w:pStyle w:val="BodyText"/>
      </w:pPr>
      <w:r>
        <w:rPr>
          <w:bCs/>
          <w:b/>
        </w:rPr>
        <w:t xml:space="preserve">4.</w:t>
      </w:r>
      <w:r>
        <w:t xml:space="preserve"> </w:t>
      </w:r>
      <w:r>
        <w:t xml:space="preserve">This invoice is subject to the jurisdiction of the Courts of Milan, Italy. Any disputes arising from this document shall be resolved in accordance with Italian law. The Physicist reserves the right to suspend ongoing services in the event of non-payment beyond the stipulated due date.</w:t>
      </w:r>
    </w:p>
    <w:p>
      <w:pPr>
        <w:pStyle w:val="BodyText"/>
      </w:pPr>
      <w:r>
        <w:rPr>
          <w:bCs/>
          <w:b/>
        </w:rPr>
        <w:t xml:space="preserve">5.</w:t>
      </w:r>
      <w:r>
        <w:t xml:space="preserve"> </w:t>
      </w:r>
      <w:r>
        <w:t xml:space="preserve">For any queries regarding this invoice, please contact the undersigned Physicist at the address or email listed above. All correspondence should reference Invoice No. INV-2025-0047.</w:t>
      </w:r>
    </w:p>
    <w:p>
      <w:pPr>
        <w:pStyle w:val="BodyText"/>
      </w:pPr>
      <w:r>
        <w:t xml:space="preserve">Dr. Alessandro Marchetti, Ph.D. – Independent Physicist | Milan, Italy</w:t>
      </w:r>
    </w:p>
    <w:p>
      <w:pPr>
        <w:pStyle w:val="BodyText"/>
      </w:pPr>
      <w:r>
        <w:t xml:space="preserve">Registered with the Milan Chamber of Commerce (Camera di Commercio di Milano) – REA: MI-2019-145872</w:t>
      </w:r>
    </w:p>
    <w:p>
      <w:pPr>
        <w:pStyle w:val="BodyText"/>
      </w:pPr>
      <w:r>
        <w:t xml:space="preserve">This document constitutes a valid commercial invoice (Fattura Commerciale) under Italian law.</w:t>
      </w:r>
    </w:p>
    <w:p>
      <w:pPr>
        <w:pStyle w:val="BodyText"/>
      </w:pPr>
      <w:r>
        <w:t xml:space="preserve">Generated on 15 June 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Physicist Services - Milan, Italy</dc:title>
  <dc:creator/>
  <dc:language>en</dc:language>
  <cp:keywords/>
  <dcterms:created xsi:type="dcterms:W3CDTF">2026-10-10T03:41:34Z</dcterms:created>
  <dcterms:modified xsi:type="dcterms:W3CDTF">2026-10-10T03:41:34Z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