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Professional Physicist Services — Japan Kyoto</w:t>
      </w:r>
    </w:p>
    <w:p>
      <w:pPr>
        <w:pStyle w:val="BodyText"/>
      </w:pPr>
      <w:r>
        <w:rPr>
          <w:bCs/>
          <w:b/>
        </w:rPr>
        <w:t xml:space="preserve">Invoice Number:</w:t>
      </w:r>
      <w:r>
        <w:t xml:space="preserve"> </w:t>
      </w:r>
      <w:r>
        <w:t xml:space="preserve">INV-KYO-2025-04782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p>
      <w:pPr>
        <w:pStyle w:val="BodyText"/>
      </w:pPr>
      <w:r>
        <w:rPr>
          <w:bCs/>
          <w:b/>
        </w:rPr>
        <w:t xml:space="preserve">Service Location:</w:t>
      </w:r>
      <w:r>
        <w:t xml:space="preserve"> </w:t>
      </w:r>
      <w:r>
        <w:t xml:space="preserve">Japan Kyoto</w:t>
      </w:r>
    </w:p>
    <w:p>
      <w:pPr>
        <w:pStyle w:val="BodyText"/>
      </w:pPr>
      <w:r>
        <w:rPr>
          <w:bCs/>
          <w:b/>
        </w:rPr>
        <w:t xml:space="preserve">Project Reference:</w:t>
      </w:r>
      <w:r>
        <w:t xml:space="preserve"> </w:t>
      </w:r>
      <w:r>
        <w:t xml:space="preserve">PHY-KYO-2025-Q2</w:t>
      </w:r>
    </w:p>
    <w:bookmarkEnd w:id="20"/>
    <w:bookmarkStart w:id="21" w:name="issued-by-service-provider"/>
    <w:p>
      <w:pPr>
        <w:pStyle w:val="Heading3"/>
      </w:pPr>
      <w:r>
        <w:t xml:space="preserve">Issued By (Service Provider)</w:t>
      </w:r>
    </w:p>
    <w:p>
      <w:pPr>
        <w:pStyle w:val="FirstParagraph"/>
      </w:pPr>
      <w:r>
        <w:rPr>
          <w:bCs/>
          <w:b/>
        </w:rPr>
        <w:t xml:space="preserve">Dr. Kenji Tanaka, Ph.D.</w:t>
      </w:r>
    </w:p>
    <w:p>
      <w:pPr>
        <w:pStyle w:val="BodyText"/>
      </w:pPr>
      <w:r>
        <w:t xml:space="preserve">Senior Physicist &amp; Quantum Research Consultant</w:t>
      </w:r>
    </w:p>
    <w:p>
      <w:pPr>
        <w:pStyle w:val="BodyText"/>
      </w:pPr>
      <w:r>
        <w:t xml:space="preserve">Tanaka Physics Research Office</w:t>
      </w:r>
    </w:p>
    <w:p>
      <w:pPr>
        <w:pStyle w:val="BodyText"/>
      </w:pPr>
      <w:r>
        <w:t xml:space="preserve">2-14-8 Higashiyama, Gion-machi</w:t>
      </w:r>
    </w:p>
    <w:p>
      <w:pPr>
        <w:pStyle w:val="BodyText"/>
      </w:pPr>
      <w:r>
        <w:t xml:space="preserve">Kyoto-shi, Kyoto-fu 605-0073</w:t>
      </w:r>
    </w:p>
    <w:p>
      <w:pPr>
        <w:pStyle w:val="BodyText"/>
      </w:pPr>
      <w:r>
        <w:t xml:space="preserve">Japan Kyoto</w:t>
      </w:r>
    </w:p>
    <w:p>
      <w:pPr>
        <w:pStyle w:val="BodyText"/>
      </w:pPr>
      <w:r>
        <w:t xml:space="preserve">Email: k.tanaka@tanakaphysics.jp</w:t>
      </w:r>
    </w:p>
    <w:p>
      <w:pPr>
        <w:pStyle w:val="BodyText"/>
      </w:pPr>
      <w:r>
        <w:t xml:space="preserve">Phone: +81-75-555-0142</w:t>
      </w:r>
    </w:p>
    <w:p>
      <w:pPr>
        <w:pStyle w:val="BodyText"/>
      </w:pPr>
      <w:r>
        <w:t xml:space="preserve">Corporate Registration: 6012010045873</w:t>
      </w:r>
    </w:p>
    <w:bookmarkEnd w:id="21"/>
    <w:bookmarkStart w:id="22" w:name="issued-to-client"/>
    <w:p>
      <w:pPr>
        <w:pStyle w:val="Heading3"/>
      </w:pPr>
      <w:r>
        <w:t xml:space="preserve">Issued To (Client)</w:t>
      </w:r>
    </w:p>
    <w:p>
      <w:pPr>
        <w:pStyle w:val="FirstParagraph"/>
      </w:pPr>
      <w:r>
        <w:rPr>
          <w:bCs/>
          <w:b/>
        </w:rPr>
        <w:t xml:space="preserve">Kyoto Institute of Advanced Science &amp; Technology</w:t>
      </w:r>
    </w:p>
    <w:p>
      <w:pPr>
        <w:pStyle w:val="BodyText"/>
      </w:pPr>
      <w:r>
        <w:t xml:space="preserve">Attn: Dr. Yuki Morimoto, Director of Research</w:t>
      </w:r>
    </w:p>
    <w:p>
      <w:pPr>
        <w:pStyle w:val="BodyText"/>
      </w:pPr>
      <w:r>
        <w:t xml:space="preserve">132 Gokurajo-cho, Takashima</w:t>
      </w:r>
    </w:p>
    <w:p>
      <w:pPr>
        <w:pStyle w:val="BodyText"/>
      </w:pPr>
      <w:r>
        <w:t xml:space="preserve">Nakagyo-ku, Kyoto-shi</w:t>
      </w:r>
    </w:p>
    <w:p>
      <w:pPr>
        <w:pStyle w:val="BodyText"/>
      </w:pPr>
      <w:r>
        <w:t xml:space="preserve">Kyoto-fu 606-8501</w:t>
      </w:r>
    </w:p>
    <w:p>
      <w:pPr>
        <w:pStyle w:val="BodyText"/>
      </w:pPr>
      <w:r>
        <w:t xml:space="preserve">Japan Kyoto</w:t>
      </w:r>
    </w:p>
    <w:p>
      <w:pPr>
        <w:pStyle w:val="BodyText"/>
      </w:pPr>
      <w:r>
        <w:t xml:space="preserve">Email: research@kiast.ac.jp</w:t>
      </w:r>
    </w:p>
    <w:p>
      <w:pPr>
        <w:pStyle w:val="BodyText"/>
      </w:pPr>
      <w:r>
        <w:t xml:space="preserve">Phone: +81-75-753-5111</w:t>
      </w:r>
    </w:p>
    <w:bookmarkEnd w:id="22"/>
    <w:bookmarkStart w:id="24" w:name="description-of-services-rendered"/>
    <w:p>
      <w:pPr>
        <w:pStyle w:val="Heading2"/>
      </w:pPr>
      <w:r>
        <w:t xml:space="preserve">Description of Services Rendered</w:t>
      </w:r>
    </w:p>
    <w:p>
      <w:pPr>
        <w:pStyle w:val="FirstParagraph"/>
      </w:pPr>
      <w:r>
        <w:t xml:space="preserve">This Invoice documents the professional services provided by the undersigned Physicist to the Kyoto Institute of Advanced Science &amp; Technology during the period of April 1, 2025, through June 10, 2025. All work was conducted at the client's research facilities located in Japan Kyoto, in accordance with the Master Service Agreement dated March 15, 2025. The Physicist engaged in advanced quantum mechanics research, experimental design consultation, and peer review of theoretical physics manuscripts as part of the institute's ongoing national research program.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Quantum Entanglement Theoretical Analysis — Physicist conducted a comprehensive review of the client's quantum entanglement framework, providing written analysis and recommendations for experimental validation. Work performed at the Japan Kyoto laboratory facility.</w:t>
            </w:r>
          </w:p>
        </w:tc>
        <w:tc>
          <w:tcPr/>
          <w:p>
            <w:pPr>
              <w:pStyle w:val="Compact"/>
              <w:jc w:val="left"/>
            </w:pPr>
            <w:r>
              <w:t xml:space="preserve">Apr 1 – Apr 15</w:t>
            </w:r>
          </w:p>
        </w:tc>
        <w:tc>
          <w:tcPr/>
          <w:p>
            <w:pPr>
              <w:pStyle w:val="Compact"/>
              <w:jc w:val="left"/>
            </w:pPr>
            <w:r>
              <w:t xml:space="preserve">48</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Experimental Design Consultation for Particle Accelerator Calibration — The Physicist provided on-site guidance for recalibrating the 3-GeV proton accelerator, including error-correction modeling and safety protocol review in Japan Kyoto.</w:t>
            </w:r>
          </w:p>
        </w:tc>
        <w:tc>
          <w:tcPr/>
          <w:p>
            <w:pPr>
              <w:pStyle w:val="Compact"/>
              <w:jc w:val="left"/>
            </w:pPr>
            <w:r>
              <w:t xml:space="preserve">Apr 18 – Apr 30</w:t>
            </w:r>
          </w:p>
        </w:tc>
        <w:tc>
          <w:tcPr/>
          <w:p>
            <w:pPr>
              <w:pStyle w:val="Compact"/>
              <w:jc w:val="left"/>
            </w:pPr>
            <w:r>
              <w:t xml:space="preserve">36</w:t>
            </w:r>
          </w:p>
        </w:tc>
        <w:tc>
          <w:tcPr/>
          <w:p>
            <w:pPr>
              <w:pStyle w:val="Compact"/>
              <w:jc w:val="left"/>
            </w:pPr>
            <w:r>
              <w:t xml:space="preserve">25,000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Peer Review &amp; Manuscript Editing — Three (3) theoretical physics manuscripts reviewed for submission to the Journal of the Physical Society of Japan. The Physicist provided detailed annotations, statistical validation, and editorial corrections.</w:t>
            </w:r>
          </w:p>
        </w:tc>
        <w:tc>
          <w:tcPr/>
          <w:p>
            <w:pPr>
              <w:pStyle w:val="Compact"/>
              <w:jc w:val="left"/>
            </w:pPr>
            <w:r>
              <w:t xml:space="preserve">May 5 – May 20</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Graduate Student Supervision &amp; Seminars — The Physicist delivered six (6) advanced seminars on condensed matter physics and supervised four (4) graduate students in their dissertation research at the Japan Kyoto campus.</w:t>
            </w:r>
          </w:p>
        </w:tc>
        <w:tc>
          <w:tcPr/>
          <w:p>
            <w:pPr>
              <w:pStyle w:val="Compact"/>
              <w:jc w:val="left"/>
            </w:pPr>
            <w:r>
              <w:t xml:space="preserve">May 22 – Jun 3</w:t>
            </w:r>
          </w:p>
        </w:tc>
        <w:tc>
          <w:tcPr/>
          <w:p>
            <w:pPr>
              <w:pStyle w:val="Compact"/>
              <w:jc w:val="left"/>
            </w:pPr>
            <w:r>
              <w:t xml:space="preserve">32</w:t>
            </w:r>
          </w:p>
        </w:tc>
        <w:tc>
          <w:tcPr/>
          <w:p>
            <w:pPr>
              <w:pStyle w:val="Compact"/>
              <w:jc w:val="left"/>
            </w:pPr>
            <w:r>
              <w:t xml:space="preserve">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Final Research Report &amp; Data Handover — Compilation of all findings, datasets, and recommendations into a 120-page final report. The Physicist conducted a closing presentation to the institute's board of directors in Japan Kyoto.</w:t>
            </w:r>
          </w:p>
        </w:tc>
        <w:tc>
          <w:tcPr/>
          <w:p>
            <w:pPr>
              <w:pStyle w:val="Compact"/>
              <w:jc w:val="left"/>
            </w:pPr>
            <w:r>
              <w:t xml:space="preserve">Jun 5 – Jun 10</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4,220,000 JPY</w:t>
            </w:r>
          </w:p>
        </w:tc>
      </w:tr>
      <w:tr>
        <w:tc>
          <w:tcPr/>
          <w:p>
            <w:pPr>
              <w:pStyle w:val="Compact"/>
              <w:jc w:val="left"/>
            </w:pPr>
            <w:r>
              <w:t xml:space="preserve">Applicable Tax (10% Consumption Tax)</w:t>
            </w:r>
          </w:p>
        </w:tc>
        <w:tc>
          <w:tcPr/>
          <w:p>
            <w:pPr>
              <w:pStyle w:val="Compact"/>
              <w:jc w:val="right"/>
            </w:pPr>
            <w:r>
              <w:t xml:space="preserve">422,000 JPY</w:t>
            </w:r>
          </w:p>
        </w:tc>
      </w:tr>
      <w:tr>
        <w:tc>
          <w:tcPr/>
          <w:p>
            <w:pPr>
              <w:pStyle w:val="Compact"/>
              <w:jc w:val="left"/>
            </w:pPr>
            <w:r>
              <w:t xml:space="preserve">Grand Total Due</w:t>
            </w:r>
          </w:p>
        </w:tc>
        <w:tc>
          <w:tcPr/>
          <w:p>
            <w:pPr>
              <w:pStyle w:val="Compact"/>
              <w:jc w:val="right"/>
            </w:pPr>
            <w:r>
              <w:t xml:space="preserve">4,642,000 JPY</w:t>
            </w:r>
          </w:p>
        </w:tc>
      </w:tr>
    </w:tbl>
    <w:bookmarkStart w:id="23" w:name="terms-conditions-payment-instructions"/>
    <w:p>
      <w:pPr>
        <w:pStyle w:val="Heading3"/>
      </w:pPr>
      <w:r>
        <w:t xml:space="preserve">Terms, Conditions &amp; Payment Instructions</w:t>
      </w:r>
    </w:p>
    <w:p>
      <w:pPr>
        <w:numPr>
          <w:ilvl w:val="0"/>
          <w:numId w:val="1001"/>
        </w:numPr>
        <w:pStyle w:val="Compact"/>
      </w:pPr>
      <w:r>
        <w:rPr>
          <w:bCs/>
          <w:b/>
        </w:rPr>
        <w:t xml:space="preserve">Payment Method:</w:t>
      </w:r>
      <w:r>
        <w:t xml:space="preserve"> </w:t>
      </w:r>
      <w:r>
        <w:t xml:space="preserve">Bank transfer to the account specified below. Please reference Invoice Number INV-KYO-2025-04782 in all correspondence and remittance advices.</w:t>
      </w:r>
    </w:p>
    <w:p>
      <w:pPr>
        <w:numPr>
          <w:ilvl w:val="0"/>
          <w:numId w:val="1001"/>
        </w:numPr>
        <w:pStyle w:val="Compact"/>
      </w:pPr>
      <w:r>
        <w:rPr>
          <w:bCs/>
          <w:b/>
        </w:rPr>
        <w:t xml:space="preserve">Bank Details:</w:t>
      </w:r>
      <w:r>
        <w:t xml:space="preserve"> </w:t>
      </w:r>
      <w:r>
        <w:t xml:space="preserve">Mizuho Bank, Kyoto Gion Branch — Account Name: Kenji Tanaka — Account Number: 214-5-873-092 — Bank Code: 0009 — Branch Code: 145.</w:t>
      </w:r>
    </w:p>
    <w:p>
      <w:pPr>
        <w:numPr>
          <w:ilvl w:val="0"/>
          <w:numId w:val="1001"/>
        </w:numPr>
        <w:pStyle w:val="Compact"/>
      </w:pPr>
      <w:r>
        <w:rPr>
          <w:bCs/>
          <w:b/>
        </w:rPr>
        <w:t xml:space="preserve">Due Date:</w:t>
      </w:r>
      <w:r>
        <w:t xml:space="preserve"> </w:t>
      </w:r>
      <w:r>
        <w:t xml:space="preserve">This Invoice is payable within thirty (30) calendar days from the Invoice date of June 12, 2025. Late payments shall accrue interest at a rate of 1.5% per month as stipulated in the Master Service Agreement.</w:t>
      </w:r>
    </w:p>
    <w:p>
      <w:pPr>
        <w:numPr>
          <w:ilvl w:val="0"/>
          <w:numId w:val="1001"/>
        </w:numPr>
        <w:pStyle w:val="Compact"/>
      </w:pPr>
      <w:r>
        <w:rPr>
          <w:bCs/>
          <w:b/>
        </w:rPr>
        <w:t xml:space="preserve">Disputes:</w:t>
      </w:r>
      <w:r>
        <w:t xml:space="preserve"> </w:t>
      </w:r>
      <w:r>
        <w:t xml:space="preserve">Any discrepancies regarding the services listed on this Invoice must be raised in writing within fourteen (14) days of receipt. The Physicist reserves the right to withhold final deliverables until all outstanding balances are settled.</w:t>
      </w:r>
    </w:p>
    <w:p>
      <w:pPr>
        <w:numPr>
          <w:ilvl w:val="0"/>
          <w:numId w:val="1001"/>
        </w:numPr>
        <w:pStyle w:val="Compact"/>
      </w:pPr>
      <w:r>
        <w:rPr>
          <w:bCs/>
          <w:b/>
        </w:rPr>
        <w:t xml:space="preserve">Confidentiality:</w:t>
      </w:r>
      <w:r>
        <w:t xml:space="preserve"> </w:t>
      </w:r>
      <w:r>
        <w:t xml:space="preserve">All research data, experimental results, and proprietary methodologies shared during the engagement remain the intellectual property of the client. The Physicist agrees to maintain strict confidentiality in accordance with Japanese Personal Information Protection Law (Act No. 57 of 2003).</w:t>
      </w:r>
    </w:p>
    <w:p>
      <w:pPr>
        <w:numPr>
          <w:ilvl w:val="0"/>
          <w:numId w:val="1001"/>
        </w:numPr>
        <w:pStyle w:val="Compact"/>
      </w:pPr>
      <w:r>
        <w:rPr>
          <w:bCs/>
          <w:b/>
        </w:rPr>
        <w:t xml:space="preserve">Governing Law:</w:t>
      </w:r>
      <w:r>
        <w:t xml:space="preserve"> </w:t>
      </w:r>
      <w:r>
        <w:t xml:space="preserve">This Invoice and the underlying service agreement shall be governed by and construed in accordance with the laws of Japan. Any disputes shall be resolved through arbitration in Japan Kyoto under the rules of the Japan Commercial Arbitration Association.</w:t>
      </w:r>
    </w:p>
    <w:p>
      <w:pPr>
        <w:numPr>
          <w:ilvl w:val="0"/>
          <w:numId w:val="1001"/>
        </w:numPr>
        <w:pStyle w:val="Compact"/>
      </w:pPr>
      <w:r>
        <w:rPr>
          <w:bCs/>
          <w:b/>
        </w:rPr>
        <w:t xml:space="preserve">Reimbursement:</w:t>
      </w:r>
      <w:r>
        <w:t xml:space="preserve"> </w:t>
      </w:r>
      <w:r>
        <w:t xml:space="preserve">All travel, lodging, and laboratory consumable expenses incurred by the Physicist while working in Japan Kyoto have been absorbed into the hourly rates listed above and are not billed separately on this Invoice.</w:t>
      </w:r>
    </w:p>
    <w:bookmarkEnd w:id="23"/>
    <w:p>
      <w:pPr>
        <w:pStyle w:val="FirstParagraph"/>
      </w:pPr>
      <w:r>
        <w:rPr>
          <w:bCs/>
          <w:b/>
        </w:rPr>
        <w:t xml:space="preserve">Dr. Kenji Tanaka, Ph.D.</w:t>
      </w:r>
      <w:r>
        <w:t xml:space="preserve"> </w:t>
      </w:r>
      <w:r>
        <w:t xml:space="preserve">— Senior Physicist &amp; Quantum Research Consultant</w:t>
      </w:r>
    </w:p>
    <w:p>
      <w:pPr>
        <w:pStyle w:val="BodyText"/>
      </w:pPr>
      <w:r>
        <w:t xml:space="preserve">Tanaka Physics Research Office • Japan Kyoto • Corporate Registration 6012010045873</w:t>
      </w:r>
    </w:p>
    <w:p>
      <w:pPr>
        <w:pStyle w:val="BodyText"/>
      </w:pPr>
      <w:r>
        <w:t xml:space="preserve">This Invoice was generated electronically and is valid without a physical signature. For inquiries, contact the issuing Physicist at the address above.</w:t>
      </w:r>
    </w:p>
    <w:p>
      <w:pPr>
        <w:pStyle w:val="BodyText"/>
      </w:pPr>
      <w:r>
        <w:t xml:space="preserve">© 2025 Tanaka Physics Research Office. All rights reserved. Invoice INV-KYO-2025-04782.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Japan Kyoto</dc:title>
  <dc:creator/>
  <dc:language>en</dc:language>
  <cp:keywords/>
  <dcterms:created xsi:type="dcterms:W3CDTF">2026-10-10T02:16:52Z</dcterms:created>
  <dcterms:modified xsi:type="dcterms:W3CDTF">2026-10-10T02:16:52Z</dcterms:modified>
</cp:coreProperties>
</file>

<file path=docProps/custom.xml><?xml version="1.0" encoding="utf-8"?>
<Properties xmlns="http://schemas.openxmlformats.org/officeDocument/2006/custom-properties" xmlns:vt="http://schemas.openxmlformats.org/officeDocument/2006/docPropsVTypes"/>
</file>