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Kenji</w:t>
      </w:r>
      <w:r>
        <w:t xml:space="preserve"> </w:t>
      </w:r>
      <w:r>
        <w:t xml:space="preserve">Tanaka,</w:t>
      </w:r>
      <w:r>
        <w:t xml:space="preserve"> </w:t>
      </w:r>
      <w:r>
        <w:t xml:space="preserve">Physicist</w:t>
      </w:r>
      <w:r>
        <w:t xml:space="preserve"> </w:t>
      </w:r>
      <w:r>
        <w:t xml:space="preserve">-</w:t>
      </w:r>
      <w:r>
        <w:t xml:space="preserve"> </w:t>
      </w:r>
      <w:r>
        <w:t xml:space="preserve">Tokyo,</w:t>
      </w:r>
      <w:r>
        <w:t xml:space="preserve"> </w:t>
      </w:r>
      <w:r>
        <w:t xml:space="preserve">Japan</w:t>
      </w:r>
    </w:p>
    <w:bookmarkStart w:id="20" w:name="dr.-kenji-tanaka-ph.d."/>
    <w:p>
      <w:pPr>
        <w:pStyle w:val="Heading1"/>
      </w:pPr>
      <w:r>
        <w:t xml:space="preserve">Dr. Kenji Tanaka, Ph.D.</w:t>
      </w:r>
    </w:p>
    <w:p>
      <w:pPr>
        <w:pStyle w:val="FirstParagraph"/>
      </w:pPr>
      <w:r>
        <w:t xml:space="preserve">Independent Physicist &amp; Quantum Research Consultant</w:t>
      </w:r>
    </w:p>
    <w:p>
      <w:pPr>
        <w:pStyle w:val="BodyText"/>
      </w:pPr>
      <w:r>
        <w:t xml:space="preserve">7-4-2 Roppongi, Minato-ku, Tokyo 106-0032, Japan</w:t>
      </w:r>
    </w:p>
    <w:p>
      <w:pPr>
        <w:pStyle w:val="BodyText"/>
      </w:pPr>
      <w:r>
        <w:t xml:space="preserve">Tel: +81-3-5412-7890 | Email: k.tanaka@quantum-phys.jp</w:t>
      </w:r>
    </w:p>
    <w:p>
      <w:pPr>
        <w:pStyle w:val="BodyText"/>
      </w:pPr>
      <w:r>
        <w:t xml:space="preserve">Corporate Tax Number: 40-1234-5678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INV-2025-TKY-0047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physicist-service-provider"/>
    <w:p>
      <w:pPr>
        <w:pStyle w:val="Heading3"/>
      </w:pPr>
      <w:r>
        <w:t xml:space="preserve">Physicist (Service Provider)</w:t>
      </w:r>
    </w:p>
    <w:p>
      <w:pPr>
        <w:pStyle w:val="FirstParagraph"/>
      </w:pPr>
      <w:r>
        <w:rPr>
          <w:bCs/>
          <w:b/>
        </w:rPr>
        <w:t xml:space="preserve">Dr. Kenji Tanaka, Ph.D.</w:t>
      </w:r>
    </w:p>
    <w:p>
      <w:pPr>
        <w:pStyle w:val="BodyText"/>
      </w:pPr>
      <w:r>
        <w:t xml:space="preserve">Specialist in Quantum Mechanics &amp; Particle Physics</w:t>
      </w:r>
    </w:p>
    <w:p>
      <w:pPr>
        <w:pStyle w:val="BodyText"/>
      </w:pPr>
      <w:r>
        <w:t xml:space="preserve">7-4-2 Roppongi, Minato-ku</w:t>
      </w:r>
    </w:p>
    <w:p>
      <w:pPr>
        <w:pStyle w:val="BodyText"/>
      </w:pPr>
      <w:r>
        <w:t xml:space="preserve">Tokyo 106-0032, Japan</w:t>
      </w:r>
    </w:p>
    <w:p>
      <w:pPr>
        <w:pStyle w:val="BodyText"/>
      </w:pPr>
      <w:r>
        <w:t xml:space="preserve">Registered Practitioner No. JP-PHY-2019-0842</w:t>
      </w:r>
    </w:p>
    <w:bookmarkEnd w:id="22"/>
    <w:bookmarkStart w:id="23" w:name="bill-to-client"/>
    <w:p>
      <w:pPr>
        <w:pStyle w:val="Heading3"/>
      </w:pPr>
      <w:r>
        <w:t xml:space="preserve">Bill To (Client)</w:t>
      </w:r>
    </w:p>
    <w:p>
      <w:pPr>
        <w:pStyle w:val="FirstParagraph"/>
      </w:pPr>
      <w:r>
        <w:rPr>
          <w:bCs/>
          <w:b/>
        </w:rPr>
        <w:t xml:space="preserve">Shinsei Advanced Materials Corporation</w:t>
      </w:r>
    </w:p>
    <w:p>
      <w:pPr>
        <w:pStyle w:val="BodyText"/>
      </w:pPr>
      <w:r>
        <w:t xml:space="preserve">Attn: Mr. Hiroshi Yamamoto, Chief Technology Officer</w:t>
      </w:r>
    </w:p>
    <w:p>
      <w:pPr>
        <w:pStyle w:val="BodyText"/>
      </w:pPr>
      <w:r>
        <w:t xml:space="preserve">12-8-1 Shinjuku, Shinjuku-ku</w:t>
      </w:r>
    </w:p>
    <w:p>
      <w:pPr>
        <w:pStyle w:val="BodyText"/>
      </w:pPr>
      <w:r>
        <w:t xml:space="preserve">Tokyo 160-0022, Japan</w:t>
      </w:r>
    </w:p>
    <w:p>
      <w:pPr>
        <w:pStyle w:val="BodyText"/>
      </w:pPr>
      <w:r>
        <w:t xml:space="preserve">Corporate Tax Number: 10-5678-9012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Physics Services Rendered</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Quantum field theory consultation for semiconductor lattice defect analysis at Shinsei Advanced Materials R&amp;D Laboratory, Shinjuku, Tokyo. The physicist provided theoretical modeling of electron-phonon coupling mechanisms relevant to next-generation photovoltaic cell efficiency.</w:t>
            </w:r>
          </w:p>
        </w:tc>
        <w:tc>
          <w:tcPr/>
          <w:p>
            <w:pPr>
              <w:pStyle w:val="Compact"/>
              <w:jc w:val="left"/>
            </w:pPr>
            <w:r>
              <w:t xml:space="preserve">May 5 – May 9, 2025</w:t>
            </w:r>
          </w:p>
        </w:tc>
        <w:tc>
          <w:tcPr/>
          <w:p>
            <w:pPr>
              <w:pStyle w:val="Compact"/>
              <w:jc w:val="left"/>
            </w:pPr>
            <w:r>
              <w:t xml:space="preserve">40 hrs</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2</w:t>
            </w:r>
          </w:p>
        </w:tc>
        <w:tc>
          <w:tcPr/>
          <w:p>
            <w:pPr>
              <w:pStyle w:val="Compact"/>
              <w:jc w:val="left"/>
            </w:pPr>
            <w:r>
              <w:t xml:space="preserve">On-site experimental physics supervision at the Tokyo Metropolitan Institute of Technology (Tokyo Tech) collaboration facility, Meguro-ku, Tokyo. The physicist oversaw calibration of cryogenic particle detection arrays and validated statistical significance of anomalous neutrino oscillation data sets.</w:t>
            </w:r>
          </w:p>
        </w:tc>
        <w:tc>
          <w:tcPr/>
          <w:p>
            <w:pPr>
              <w:pStyle w:val="Compact"/>
              <w:jc w:val="left"/>
            </w:pPr>
            <w:r>
              <w:t xml:space="preserve">May 12 – May 16, 2025</w:t>
            </w:r>
          </w:p>
        </w:tc>
        <w:tc>
          <w:tcPr/>
          <w:p>
            <w:pPr>
              <w:pStyle w:val="Compact"/>
              <w:jc w:val="left"/>
            </w:pPr>
            <w:r>
              <w:t xml:space="preserve">35 hrs</w:t>
            </w:r>
          </w:p>
        </w:tc>
        <w:tc>
          <w:tcPr/>
          <w:p>
            <w:pPr>
              <w:pStyle w:val="Compact"/>
              <w:jc w:val="left"/>
            </w:pPr>
            <w:r>
              <w:t xml:space="preserve">¥32,000</w:t>
            </w:r>
          </w:p>
        </w:tc>
        <w:tc>
          <w:tcPr/>
          <w:p>
            <w:pPr>
              <w:pStyle w:val="Compact"/>
              <w:jc w:val="left"/>
            </w:pPr>
            <w:r>
              <w:t xml:space="preserve">¥1,120,000</w:t>
            </w:r>
          </w:p>
        </w:tc>
      </w:tr>
      <w:tr>
        <w:tc>
          <w:tcPr/>
          <w:p>
            <w:pPr>
              <w:pStyle w:val="Compact"/>
              <w:jc w:val="left"/>
            </w:pPr>
            <w:r>
              <w:t xml:space="preserve">3</w:t>
            </w:r>
          </w:p>
        </w:tc>
        <w:tc>
          <w:tcPr/>
          <w:p>
            <w:pPr>
              <w:pStyle w:val="Compact"/>
              <w:jc w:val="left"/>
            </w:pPr>
            <w:r>
              <w:t xml:space="preserve">Preparation and delivery of a comprehensive physics research report titled "Thermodynamic Constraints on Quantum Computing Qubit Stability in Urban Tokyo Environments." Delivered to the client's executive board in Chiyoda-ku, Tokyo. Includes 47 pages of peer-reviewed analysis, 12 original diagrams, and 34 cited references from international physics journals.</w:t>
            </w:r>
          </w:p>
        </w:tc>
        <w:tc>
          <w:tcPr/>
          <w:p>
            <w:pPr>
              <w:pStyle w:val="Compact"/>
              <w:jc w:val="left"/>
            </w:pPr>
            <w:r>
              <w:t xml:space="preserve">May 19 – May 30, 2025</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Two-day intensive physics workshop for the client's engineering team (24 participants) held at the Shinsei Corporation headquarters, Shinjuku, Tokyo. Topics covered: applied statistical mechanics, stochastic thermodynamics, and practical applications of quantum entanglement in materials science. Includes all lecture materials, handouts, and post-workshop Q&amp;A session.</w:t>
            </w:r>
          </w:p>
        </w:tc>
        <w:tc>
          <w:tcPr/>
          <w:p>
            <w:pPr>
              <w:pStyle w:val="Compact"/>
              <w:jc w:val="left"/>
            </w:pPr>
            <w:r>
              <w:t xml:space="preserve">June 2 – June 3, 2025</w:t>
            </w:r>
          </w:p>
        </w:tc>
        <w:tc>
          <w:tcPr/>
          <w:p>
            <w:pPr>
              <w:pStyle w:val="Compact"/>
              <w:jc w:val="left"/>
            </w:pPr>
            <w:r>
              <w:t xml:space="preserve">2 days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Travel and accommodation expenses for the physicist's on-site work in Tokyo. Includes Shinkansen round-trip from Kyoto to Tokyo (2nd class), local subway passes (Tokyo Metro 72-hour pass), and three nights at a business hotel in Minato-ku, Tokyo. All receipts attached as Appendix A to this invoice.</w:t>
            </w:r>
          </w:p>
        </w:tc>
        <w:tc>
          <w:tcPr/>
          <w:p>
            <w:pPr>
              <w:pStyle w:val="Compact"/>
              <w:jc w:val="left"/>
            </w:pPr>
            <w:r>
              <w:t xml:space="preserve">May – June 2025</w:t>
            </w:r>
          </w:p>
        </w:tc>
        <w:tc>
          <w:tcPr/>
          <w:p>
            <w:pPr>
              <w:pStyle w:val="Compact"/>
              <w:jc w:val="left"/>
            </w:pPr>
            <w:r>
              <w:t xml:space="preserve">1 item</w:t>
            </w:r>
          </w:p>
        </w:tc>
        <w:tc>
          <w:tcPr/>
          <w:p>
            <w:pPr>
              <w:pStyle w:val="Compact"/>
              <w:jc w:val="left"/>
            </w:pPr>
            <w:r>
              <w:t xml:space="preserve">¥87,500</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¥3,537,500</w:t>
            </w:r>
          </w:p>
        </w:tc>
      </w:tr>
      <w:tr>
        <w:tc>
          <w:tcPr/>
          <w:p>
            <w:pPr>
              <w:pStyle w:val="Compact"/>
              <w:jc w:val="left"/>
            </w:pPr>
            <w:r>
              <w:t xml:space="preserve">Consumption Tax (10% - Japan)</w:t>
            </w:r>
          </w:p>
        </w:tc>
        <w:tc>
          <w:tcPr/>
          <w:p>
            <w:pPr>
              <w:pStyle w:val="Compact"/>
              <w:jc w:val="left"/>
            </w:pPr>
            <w:r>
              <w:t xml:space="preserve">¥353,750</w:t>
            </w:r>
          </w:p>
        </w:tc>
      </w:tr>
      <w:tr>
        <w:tc>
          <w:tcPr/>
          <w:p>
            <w:pPr>
              <w:pStyle w:val="Compact"/>
              <w:jc w:val="left"/>
            </w:pPr>
            <w:r>
              <w:t xml:space="preserve">Grand Total Due</w:t>
            </w:r>
          </w:p>
        </w:tc>
        <w:tc>
          <w:tcPr/>
          <w:p>
            <w:pPr>
              <w:pStyle w:val="Compact"/>
              <w:jc w:val="left"/>
            </w:pPr>
            <w:r>
              <w:t xml:space="preserve">¥3,891,250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Mitsubishi UFJ Bank, Tokyo Central Branch</w:t>
      </w:r>
    </w:p>
    <w:p>
      <w:pPr>
        <w:pStyle w:val="BodyText"/>
      </w:pPr>
      <w:r>
        <w:rPr>
          <w:bCs/>
          <w:b/>
        </w:rPr>
        <w:t xml:space="preserve">Account Name:</w:t>
      </w:r>
      <w:r>
        <w:t xml:space="preserve"> </w:t>
      </w:r>
      <w:r>
        <w:t xml:space="preserve">Kenji Tanaka</w:t>
      </w:r>
    </w:p>
    <w:p>
      <w:pPr>
        <w:pStyle w:val="BodyText"/>
      </w:pPr>
      <w:r>
        <w:rPr>
          <w:bCs/>
          <w:b/>
        </w:rPr>
        <w:t xml:space="preserve">Account Number:</w:t>
      </w:r>
      <w:r>
        <w:t xml:space="preserve"> </w:t>
      </w:r>
      <w:r>
        <w:t xml:space="preserve">214-5-678901 (Ordinary Savings Account / Futsuu)</w:t>
      </w:r>
    </w:p>
    <w:p>
      <w:pPr>
        <w:pStyle w:val="BodyText"/>
      </w:pPr>
      <w:r>
        <w:rPr>
          <w:bCs/>
          <w:b/>
        </w:rPr>
        <w:t xml:space="preserve">SWIFT Code:</w:t>
      </w:r>
      <w:r>
        <w:t xml:space="preserve"> </w:t>
      </w:r>
      <w:r>
        <w:t xml:space="preserve">MUFJJPJT</w:t>
      </w:r>
    </w:p>
    <w:p>
      <w:pPr>
        <w:pStyle w:val="BodyText"/>
      </w:pPr>
      <w:r>
        <w:rPr>
          <w:bCs/>
          <w:b/>
        </w:rPr>
        <w:t xml:space="preserve">Reference / Memo:</w:t>
      </w:r>
      <w:r>
        <w:t xml:space="preserve"> </w:t>
      </w:r>
      <w:r>
        <w:t xml:space="preserve">Please write "INV-2025-TKY-0047" in the transfer memo field.</w:t>
      </w:r>
    </w:p>
    <w:p>
      <w:pPr>
        <w:pStyle w:val="BodyText"/>
      </w:pPr>
      <w:r>
        <w:rPr>
          <w:bCs/>
          <w:b/>
        </w:rPr>
        <w:t xml:space="preserve">Payment Method:</w:t>
      </w:r>
      <w:r>
        <w:t xml:space="preserve"> </w:t>
      </w:r>
      <w:r>
        <w:t xml:space="preserve">Bank transfer (Ginko Yokin) only. Cheques and cash payments are not accepted for this invoice.</w:t>
      </w:r>
    </w:p>
    <w:p>
      <w:pPr>
        <w:pStyle w:val="BodyText"/>
      </w:pPr>
      <w:r>
        <w:rPr>
          <w:bCs/>
          <w:b/>
        </w:rPr>
        <w:t xml:space="preserve">Overdue Penalty:</w:t>
      </w:r>
      <w:r>
        <w:t xml:space="preserve"> </w:t>
      </w:r>
      <w:r>
        <w:t xml:space="preserve">A late payment interest of 1.5% per month will be applied to any balance outstanding after the due date of July 15, 2025, in accordance with Japanese commercial practice.</w:t>
      </w:r>
    </w:p>
    <w:bookmarkEnd w:id="24"/>
    <w:bookmarkStart w:id="25" w:name="notes-and-terms"/>
    <w:p>
      <w:pPr>
        <w:pStyle w:val="Heading3"/>
      </w:pPr>
      <w:r>
        <w:t xml:space="preserve">Notes and Terms</w:t>
      </w:r>
    </w:p>
    <w:p>
      <w:pPr>
        <w:pStyle w:val="FirstParagraph"/>
      </w:pPr>
      <w:r>
        <w:t xml:space="preserve">1. This invoice is issued in accordance with the Japanese Consumption Tax Act (Shouhizei Ho) and the applicable tax rate of 10% as of 2025. The physicist, Dr. Kenji Tanaka, is registered as a qualified tax filer in the Tokyo metropolitan area.</w:t>
      </w:r>
    </w:p>
    <w:p>
      <w:pPr>
        <w:pStyle w:val="BodyText"/>
      </w:pPr>
      <w:r>
        <w:t xml:space="preserve">2. All physics consulting services described herein were performed by Dr. Tanaka in his capacity as an independent physicist operating under the jurisdiction of the Tokyo Metropolitan Government's professional services registry. The physicist holds a Ph.D. in Theoretical Physics from the University of Tokyo and has been practicing in the Tokyo area since 2014.</w:t>
      </w:r>
    </w:p>
    <w:p>
      <w:pPr>
        <w:pStyle w:val="BodyText"/>
      </w:pPr>
      <w:r>
        <w:t xml:space="preserve">3. The client acknowledges that all intellectual property, including but not limited to the research report, mathematical models, and experimental methodologies developed during the engagement, shall remain the sole property of the physicist unless otherwise agreed in a separate written contract.</w:t>
      </w:r>
    </w:p>
    <w:p>
      <w:pPr>
        <w:pStyle w:val="BodyText"/>
      </w:pPr>
      <w:r>
        <w:t xml:space="preserve">4. This invoice is valid for payment within 30 calendar days from the issue date. The client is requested to confirm receipt of this invoice by email within five business days. In the event of any discrepancy in the line items or amounts, the client must notify the physicist's office in Tokyo in writing within the same period.</w:t>
      </w:r>
    </w:p>
    <w:p>
      <w:pPr>
        <w:pStyle w:val="BodyText"/>
      </w:pPr>
      <w:r>
        <w:t xml:space="preserve">5. All services were conducted in compliance with the safety regulations of the Japan Atomic Energy Agency (JAEA) where applicable, and the physicist maintained full professional liability insurance coverage throughout the engagement period in Tokyo.</w:t>
      </w:r>
    </w:p>
    <w:p>
      <w:pPr>
        <w:pStyle w:val="BodyText"/>
      </w:pPr>
      <w:r>
        <w:t xml:space="preserve">6. This document constitutes a formal invoice for tax and accounting purposes in Japan. A duplicate copy may be requested by contacting the physicist's office at the address listed above in Minato-ku, Tokyo.</w:t>
      </w:r>
    </w:p>
    <w:bookmarkEnd w:id="25"/>
    <w:p>
      <w:pPr>
        <w:pStyle w:val="BodyText"/>
      </w:pPr>
      <w:r>
        <w:t xml:space="preserve">Authorized Signature of the Physicist:</w:t>
      </w:r>
    </w:p>
    <w:p>
      <w:pPr>
        <w:pStyle w:val="BodyText"/>
      </w:pPr>
      <w:r>
        <w:t xml:space="preserve">Dr. Kenji Tanaka, Ph.D.</w:t>
      </w:r>
    </w:p>
    <w:p>
      <w:pPr>
        <w:pStyle w:val="BodyText"/>
      </w:pPr>
      <w:r>
        <w:t xml:space="preserve">Independent Physicist, Tokyo, Japan</w:t>
      </w:r>
    </w:p>
    <w:p>
      <w:pPr>
        <w:pStyle w:val="BodyText"/>
      </w:pPr>
      <w:r>
        <w:t xml:space="preserve">田中 健二</w:t>
      </w:r>
      <w:r>
        <w:br/>
      </w:r>
      <w:r>
        <w:t xml:space="preserve">物理学者</w:t>
      </w:r>
      <w:r>
        <w:br/>
      </w:r>
      <w:r>
        <w:t xml:space="preserve">東京</w:t>
      </w:r>
    </w:p>
    <w:p>
      <w:pPr>
        <w:pStyle w:val="BodyText"/>
      </w:pPr>
      <w:r>
        <w:t xml:space="preserve">Thank you for your business. We appreciate the opportunity to provide expert physics services to your organization in Tokyo, Japan.</w:t>
      </w:r>
    </w:p>
    <w:p>
      <w:pPr>
        <w:pStyle w:val="BodyText"/>
      </w:pPr>
      <w:r>
        <w:t xml:space="preserve">For inquiries regarding this invoice, please contact: k.tanaka@quantum-phys.jp | +81-3-5412-7890</w:t>
      </w:r>
    </w:p>
    <w:p>
      <w:pPr>
        <w:pStyle w:val="BodyText"/>
      </w:pPr>
      <w:r>
        <w:t xml:space="preserve">Dr. Kenji Tanaka, Ph.D. | Independent Physicist | 7-4-2 Roppongi, Minato-ku, Tokyo 106-0032, Japan</w:t>
      </w:r>
    </w:p>
    <w:p>
      <w:pPr>
        <w:pStyle w:val="BodyText"/>
      </w:pPr>
      <w:r>
        <w:t xml:space="preserve">This invoice was generated electronically and is valid without a physical stamp. Invoice No. INV-2025-TKY-0047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Kenji Tanaka, Physicist - Tokyo, Japan</dc:title>
  <dc:creator/>
  <dc:language>en</dc:language>
  <cp:keywords/>
  <dcterms:created xsi:type="dcterms:W3CDTF">2026-10-10T04:07:18Z</dcterms:created>
  <dcterms:modified xsi:type="dcterms:W3CDTF">2026-10-10T04:07:18Z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