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Consulting</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Professional Physics Consulting &amp; Research Services</w:t>
      </w:r>
    </w:p>
    <w:bookmarkStart w:id="20" w:name="invoice-number-inv-ygn-2025-0472"/>
    <w:p>
      <w:pPr>
        <w:pStyle w:val="Heading3"/>
      </w:pPr>
      <w:r>
        <w:t xml:space="preserve">Invoice Number: INV-YGN-2025-0472</w:t>
      </w:r>
    </w:p>
    <w:p>
      <w:pPr>
        <w:pStyle w:val="FirstParagraph"/>
      </w:pPr>
      <w:r>
        <w:t xml:space="preserve">Issue Date: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0"/>
    <w:bookmarkStart w:id="21" w:name="physicist-service-provider"/>
    <w:p>
      <w:pPr>
        <w:pStyle w:val="Heading4"/>
      </w:pPr>
      <w:r>
        <w:t xml:space="preserve">Physicist / Service Provider</w:t>
      </w:r>
    </w:p>
    <w:p>
      <w:pPr>
        <w:pStyle w:val="FirstParagraph"/>
      </w:pPr>
      <w:r>
        <w:rPr>
          <w:bCs/>
          <w:b/>
        </w:rPr>
        <w:t xml:space="preserve">Dr. Aung Kyaw Min, Ph.D. (Theoretical Physics)</w:t>
      </w:r>
    </w:p>
    <w:p>
      <w:pPr>
        <w:pStyle w:val="BodyText"/>
      </w:pPr>
      <w:r>
        <w:t xml:space="preserve">Senior Physicist &amp; Research Consultant</w:t>
      </w:r>
    </w:p>
    <w:p>
      <w:pPr>
        <w:pStyle w:val="BodyText"/>
      </w:pPr>
      <w:r>
        <w:t xml:space="preserve">Yangon Institute of Advanced Physics Research</w:t>
      </w:r>
    </w:p>
    <w:p>
      <w:pPr>
        <w:pStyle w:val="BodyText"/>
      </w:pPr>
      <w:r>
        <w:t xml:space="preserve">42, University Avenue, Kyauktada Township</w:t>
      </w:r>
    </w:p>
    <w:p>
      <w:pPr>
        <w:pStyle w:val="BodyText"/>
      </w:pPr>
      <w:r>
        <w:t xml:space="preserve">Yangon 11181, Myanmar</w:t>
      </w:r>
    </w:p>
    <w:p>
      <w:pPr>
        <w:pStyle w:val="BodyText"/>
      </w:pPr>
      <w:r>
        <w:t xml:space="preserve">Tel: +95-9-791-234-567</w:t>
      </w:r>
    </w:p>
    <w:p>
      <w:pPr>
        <w:pStyle w:val="BodyText"/>
      </w:pPr>
      <w:r>
        <w:t xml:space="preserve">Email: aung.kyawmin@yapresearch.mm</w:t>
      </w:r>
    </w:p>
    <w:p>
      <w:pPr>
        <w:pStyle w:val="BodyText"/>
      </w:pPr>
      <w:r>
        <w:t xml:space="preserve">Tax Registration No. (TIN): 3-0045-8821</w:t>
      </w:r>
    </w:p>
    <w:bookmarkEnd w:id="21"/>
    <w:bookmarkStart w:id="22" w:name="client-bill-to"/>
    <w:p>
      <w:pPr>
        <w:pStyle w:val="Heading4"/>
      </w:pPr>
      <w:r>
        <w:t xml:space="preserve">Client / Bill To</w:t>
      </w:r>
    </w:p>
    <w:p>
      <w:pPr>
        <w:pStyle w:val="FirstParagraph"/>
      </w:pPr>
      <w:r>
        <w:rPr>
          <w:bCs/>
          <w:b/>
        </w:rPr>
        <w:t xml:space="preserve">Myanmar Energy &amp; Infrastructure Development Co., Ltd.</w:t>
      </w:r>
    </w:p>
    <w:p>
      <w:pPr>
        <w:pStyle w:val="BodyText"/>
      </w:pPr>
      <w:r>
        <w:t xml:space="preserve">Attn: U Thura Win, Chief Operations Officer</w:t>
      </w:r>
    </w:p>
    <w:p>
      <w:pPr>
        <w:pStyle w:val="BodyText"/>
      </w:pPr>
      <w:r>
        <w:t xml:space="preserve">18, Sule Square, Pabedan Township</w:t>
      </w:r>
    </w:p>
    <w:p>
      <w:pPr>
        <w:pStyle w:val="BodyText"/>
      </w:pPr>
      <w:r>
        <w:t xml:space="preserve">Yangon 11181, Myanmar</w:t>
      </w:r>
    </w:p>
    <w:p>
      <w:pPr>
        <w:pStyle w:val="BodyText"/>
      </w:pPr>
      <w:r>
        <w:t xml:space="preserve">Tel: +95-9-456-789-012</w:t>
      </w:r>
    </w:p>
    <w:p>
      <w:pPr>
        <w:pStyle w:val="BodyText"/>
      </w:pPr>
      <w:r>
        <w:t xml:space="preserve">Email: procurement@meidc-mm.com</w:t>
      </w:r>
    </w:p>
    <w:p>
      <w:pPr>
        <w:pStyle w:val="BodyText"/>
      </w:pPr>
      <w:r>
        <w:t xml:space="preserve">Company Reg. No.: 2019/004521</w:t>
      </w:r>
    </w:p>
    <w:bookmarkEnd w:id="22"/>
    <w:bookmarkStart w:id="23" w:name="X8a92c60d32fd69ad7847619f8ea482b56b1747f"/>
    <w:p>
      <w:pPr>
        <w:pStyle w:val="Heading3"/>
      </w:pPr>
      <w:r>
        <w:t xml:space="preserve">Description of Services Rendered by the Physicist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(MMK)</w:t>
            </w:r>
          </w:p>
        </w:tc>
        <w:tc>
          <w:tcPr/>
          <w:p>
            <w:pPr>
              <w:pStyle w:val="Compact"/>
              <w:jc w:val="left"/>
            </w:pPr>
            <w:r>
              <w:t xml:space="preserve">Amount (MMK)</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Advanced quantum mechanics analysis for solar panel efficiency optimization at the client's Yangon manufacturing facility. The Physicist conducted a comprehensive review of photovoltaic cell degradation models and proposed a revised lattice structure to improve energy conversion by an estimated 12 percent.</w:t>
            </w:r>
          </w:p>
        </w:tc>
        <w:tc>
          <w:tcPr/>
          <w:p>
            <w:pPr>
              <w:pStyle w:val="Compact"/>
              <w:jc w:val="left"/>
            </w:pPr>
            <w:r>
              <w:t xml:space="preserve">10 working days</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PO-2025-0891</w:t>
            </w:r>
          </w:p>
        </w:tc>
      </w:tr>
      <w:tr>
        <w:tc>
          <w:tcPr/>
          <w:p>
            <w:pPr>
              <w:pStyle w:val="Compact"/>
              <w:jc w:val="left"/>
            </w:pPr>
            <w:r>
              <w:t xml:space="preserve">2</w:t>
            </w:r>
          </w:p>
        </w:tc>
        <w:tc>
          <w:tcPr/>
          <w:p>
            <w:pPr>
              <w:pStyle w:val="Compact"/>
              <w:jc w:val="left"/>
            </w:pPr>
            <w:r>
              <w:t xml:space="preserve">Thermodynamic feasibility study for the proposed geothermal energy pilot project in the Shan Plateau region. The Physicist prepared a full report on heat transfer coefficients, reservoir pressure modeling, and long-term sustainability projections in accordance with Myanmar's national energy policy framework.</w:t>
            </w:r>
          </w:p>
        </w:tc>
        <w:tc>
          <w:tcPr/>
          <w:p>
            <w:pPr>
              <w:pStyle w:val="Compact"/>
              <w:jc w:val="left"/>
            </w:pPr>
            <w:r>
              <w:t xml:space="preserve">15 working days</w:t>
            </w:r>
          </w:p>
        </w:tc>
        <w:tc>
          <w:tcPr/>
          <w:p>
            <w:pPr>
              <w:pStyle w:val="Compact"/>
              <w:jc w:val="left"/>
            </w:pPr>
            <w:r>
              <w:t xml:space="preserve">520,000</w:t>
            </w:r>
          </w:p>
        </w:tc>
        <w:tc>
          <w:tcPr/>
          <w:p>
            <w:pPr>
              <w:pStyle w:val="Compact"/>
              <w:jc w:val="left"/>
            </w:pPr>
            <w:r>
              <w:t xml:space="preserve">7,800,000</w:t>
            </w:r>
          </w:p>
        </w:tc>
        <w:tc>
          <w:tcPr/>
          <w:p>
            <w:pPr>
              <w:pStyle w:val="Compact"/>
              <w:jc w:val="left"/>
            </w:pPr>
            <w:r>
              <w:t xml:space="preserve">PO-2025-0892</w:t>
            </w:r>
          </w:p>
        </w:tc>
      </w:tr>
      <w:tr>
        <w:tc>
          <w:tcPr/>
          <w:p>
            <w:pPr>
              <w:pStyle w:val="Compact"/>
              <w:jc w:val="left"/>
            </w:pPr>
            <w:r>
              <w:t xml:space="preserve">3</w:t>
            </w:r>
          </w:p>
        </w:tc>
        <w:tc>
          <w:tcPr/>
          <w:p>
            <w:pPr>
              <w:pStyle w:val="Compact"/>
              <w:jc w:val="left"/>
            </w:pPr>
            <w:r>
              <w:t xml:space="preserve">On-site radiation safety audit and dosimetry calibration at the Yangon General Hospital medical imaging department. The Physicist verified all X-ray and CT scanner output parameters against Myanmar Ministry of Health regulatory standards and issued a compliance certificate.</w:t>
            </w:r>
          </w:p>
        </w:tc>
        <w:tc>
          <w:tcPr/>
          <w:p>
            <w:pPr>
              <w:pStyle w:val="Compact"/>
              <w:jc w:val="left"/>
            </w:pPr>
            <w:r>
              <w:t xml:space="preserve">5 working days</w:t>
            </w:r>
          </w:p>
        </w:tc>
        <w:tc>
          <w:tcPr/>
          <w:p>
            <w:pPr>
              <w:pStyle w:val="Compact"/>
              <w:jc w:val="left"/>
            </w:pPr>
            <w:r>
              <w:t xml:space="preserve">380,000</w:t>
            </w:r>
          </w:p>
        </w:tc>
        <w:tc>
          <w:tcPr/>
          <w:p>
            <w:pPr>
              <w:pStyle w:val="Compact"/>
              <w:jc w:val="left"/>
            </w:pPr>
            <w:r>
              <w:t xml:space="preserve">1,900,000</w:t>
            </w:r>
          </w:p>
        </w:tc>
        <w:tc>
          <w:tcPr/>
          <w:p>
            <w:pPr>
              <w:pStyle w:val="Compact"/>
              <w:jc w:val="left"/>
            </w:pPr>
            <w:r>
              <w:t xml:space="preserve">PO-2025-0893</w:t>
            </w:r>
          </w:p>
        </w:tc>
      </w:tr>
      <w:tr>
        <w:tc>
          <w:tcPr/>
          <w:p>
            <w:pPr>
              <w:pStyle w:val="Compact"/>
              <w:jc w:val="left"/>
            </w:pPr>
            <w:r>
              <w:t xml:space="preserve">4</w:t>
            </w:r>
          </w:p>
        </w:tc>
        <w:tc>
          <w:tcPr/>
          <w:p>
            <w:pPr>
              <w:pStyle w:val="Compact"/>
              <w:jc w:val="left"/>
            </w:pPr>
            <w:r>
              <w:t xml:space="preserve">Academic workshop and training session for 30 engineering staff members on applied fluid dynamics and computational physics methods. Delivered at the client's headquarters in Pabedan Township, Yangon. Included printed materials, software license keys, and a follow-up Q&amp;A session.</w:t>
            </w:r>
          </w:p>
        </w:tc>
        <w:tc>
          <w:tcPr/>
          <w:p>
            <w:pPr>
              <w:pStyle w:val="Compact"/>
              <w:jc w:val="left"/>
            </w:pPr>
            <w:r>
              <w:t xml:space="preserve">3 days</w:t>
            </w:r>
          </w:p>
        </w:tc>
        <w:tc>
          <w:tcPr/>
          <w:p>
            <w:pPr>
              <w:pStyle w:val="Compact"/>
              <w:jc w:val="left"/>
            </w:pPr>
            <w:r>
              <w:t xml:space="preserve">600,000</w:t>
            </w:r>
          </w:p>
        </w:tc>
        <w:tc>
          <w:tcPr/>
          <w:p>
            <w:pPr>
              <w:pStyle w:val="Compact"/>
              <w:jc w:val="left"/>
            </w:pPr>
            <w:r>
              <w:t xml:space="preserve">1,800,000</w:t>
            </w:r>
          </w:p>
        </w:tc>
        <w:tc>
          <w:tcPr/>
          <w:p>
            <w:pPr>
              <w:pStyle w:val="Compact"/>
              <w:jc w:val="left"/>
            </w:pPr>
            <w:r>
              <w:t xml:space="preserve">PO-2025-0894</w:t>
            </w:r>
          </w:p>
        </w:tc>
      </w:tr>
      <w:tr>
        <w:tc>
          <w:tcPr/>
          <w:p>
            <w:pPr>
              <w:pStyle w:val="Compact"/>
              <w:jc w:val="left"/>
            </w:pPr>
            <w:r>
              <w:t xml:space="preserve">5</w:t>
            </w:r>
          </w:p>
        </w:tc>
        <w:tc>
          <w:tcPr/>
          <w:p>
            <w:pPr>
              <w:pStyle w:val="Compact"/>
              <w:jc w:val="left"/>
            </w:pPr>
            <w:r>
              <w:t xml:space="preserve">Advisory consultation on electromagnetic interference mitigation for the new 5G telecommunications tower installation along the Yangon Expressway. The Physicist provided a written technical memorandum with antenna placement recommendations and shielding specifications.</w:t>
            </w:r>
          </w:p>
        </w:tc>
        <w:tc>
          <w:tcPr/>
          <w:p>
            <w:pPr>
              <w:pStyle w:val="Compact"/>
              <w:jc w:val="left"/>
            </w:pPr>
            <w:r>
              <w:t xml:space="preserve">4 working days</w:t>
            </w:r>
          </w:p>
        </w:tc>
        <w:tc>
          <w:tcPr/>
          <w:p>
            <w:pPr>
              <w:pStyle w:val="Compact"/>
              <w:jc w:val="left"/>
            </w:pPr>
            <w:r>
              <w:t xml:space="preserve">400,000</w:t>
            </w:r>
          </w:p>
        </w:tc>
        <w:tc>
          <w:tcPr/>
          <w:p>
            <w:pPr>
              <w:pStyle w:val="Compact"/>
              <w:jc w:val="left"/>
            </w:pPr>
            <w:r>
              <w:t xml:space="preserve">1,600,000</w:t>
            </w:r>
          </w:p>
        </w:tc>
        <w:tc>
          <w:tcPr/>
          <w:p>
            <w:pPr>
              <w:pStyle w:val="Compact"/>
              <w:jc w:val="left"/>
            </w:pPr>
            <w:r>
              <w:t xml:space="preserve">PO-2025-0895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17,600,000 MMK</w:t>
            </w:r>
          </w:p>
        </w:tc>
      </w:tr>
      <w:tr>
        <w:tc>
          <w:tcPr/>
          <w:p>
            <w:pPr>
              <w:pStyle w:val="Compact"/>
              <w:jc w:val="left"/>
            </w:pPr>
            <w:r>
              <w:t xml:space="preserve">VAT (5% per Myanmar Revenue Department)</w:t>
            </w:r>
          </w:p>
        </w:tc>
        <w:tc>
          <w:tcPr/>
          <w:p>
            <w:pPr>
              <w:pStyle w:val="Compact"/>
              <w:jc w:val="right"/>
            </w:pPr>
            <w:r>
              <w:t xml:space="preserve">880,000 MMK</w:t>
            </w:r>
          </w:p>
        </w:tc>
      </w:tr>
      <w:tr>
        <w:tc>
          <w:tcPr/>
          <w:p>
            <w:pPr>
              <w:pStyle w:val="Compact"/>
              <w:jc w:val="left"/>
            </w:pPr>
            <w:r>
              <w:t xml:space="preserve">Travel &amp; Accommodation (Yangon to Shan Plateau)</w:t>
            </w:r>
          </w:p>
        </w:tc>
        <w:tc>
          <w:tcPr/>
          <w:p>
            <w:pPr>
              <w:pStyle w:val="Compact"/>
              <w:jc w:val="right"/>
            </w:pPr>
            <w:r>
              <w:t xml:space="preserve">450,000 MMK</w:t>
            </w:r>
          </w:p>
        </w:tc>
      </w:tr>
      <w:tr>
        <w:tc>
          <w:tcPr/>
          <w:p>
            <w:pPr>
              <w:pStyle w:val="Compact"/>
              <w:jc w:val="left"/>
            </w:pPr>
            <w:r>
              <w:t xml:space="preserve">Material &amp; Printing Costs</w:t>
            </w:r>
          </w:p>
        </w:tc>
        <w:tc>
          <w:tcPr/>
          <w:p>
            <w:pPr>
              <w:pStyle w:val="Compact"/>
              <w:jc w:val="right"/>
            </w:pPr>
            <w:r>
              <w:t xml:space="preserve">120,000 MMK</w:t>
            </w:r>
          </w:p>
        </w:tc>
      </w:tr>
      <w:tr>
        <w:tc>
          <w:tcPr/>
          <w:p>
            <w:pPr>
              <w:pStyle w:val="Compact"/>
              <w:jc w:val="left"/>
            </w:pPr>
            <w:r>
              <w:t xml:space="preserve">Grand Total Due</w:t>
            </w:r>
          </w:p>
        </w:tc>
        <w:tc>
          <w:tcPr/>
          <w:p>
            <w:pPr>
              <w:pStyle w:val="Compact"/>
              <w:jc w:val="right"/>
            </w:pPr>
            <w:r>
              <w:t xml:space="preserve">19,050,000 MMK</w:t>
            </w:r>
          </w:p>
        </w:tc>
      </w:tr>
    </w:tbl>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Myanmar Economic Bank (MEB)</w:t>
      </w:r>
    </w:p>
    <w:p>
      <w:pPr>
        <w:pStyle w:val="BodyText"/>
      </w:pPr>
      <w:r>
        <w:rPr>
          <w:bCs/>
          <w:b/>
        </w:rPr>
        <w:t xml:space="preserve">Branch:</w:t>
      </w:r>
      <w:r>
        <w:t xml:space="preserve"> </w:t>
      </w:r>
      <w:r>
        <w:t xml:space="preserve">Kyauktada Township, Yangon</w:t>
      </w:r>
    </w:p>
    <w:p>
      <w:pPr>
        <w:pStyle w:val="BodyText"/>
      </w:pPr>
      <w:r>
        <w:rPr>
          <w:bCs/>
          <w:b/>
        </w:rPr>
        <w:t xml:space="preserve">Account Name:</w:t>
      </w:r>
      <w:r>
        <w:t xml:space="preserve"> </w:t>
      </w:r>
      <w:r>
        <w:t xml:space="preserve">Dr. Aung Kyaw Min – Physics Consulting</w:t>
      </w:r>
    </w:p>
    <w:p>
      <w:pPr>
        <w:pStyle w:val="BodyText"/>
      </w:pPr>
      <w:r>
        <w:rPr>
          <w:bCs/>
          <w:b/>
        </w:rPr>
        <w:t xml:space="preserve">Account Number:</w:t>
      </w:r>
      <w:r>
        <w:t xml:space="preserve"> </w:t>
      </w:r>
      <w:r>
        <w:t xml:space="preserve">001-456-789-234</w:t>
      </w:r>
    </w:p>
    <w:p>
      <w:pPr>
        <w:pStyle w:val="BodyText"/>
      </w:pPr>
      <w:r>
        <w:rPr>
          <w:bCs/>
          <w:b/>
        </w:rPr>
        <w:t xml:space="preserve">SWIFT Code:</w:t>
      </w:r>
      <w:r>
        <w:t xml:space="preserve"> </w:t>
      </w:r>
      <w:r>
        <w:t xml:space="preserve">MEBMMYMY</w:t>
      </w:r>
    </w:p>
    <w:p>
      <w:pPr>
        <w:pStyle w:val="BodyText"/>
      </w:pPr>
      <w:r>
        <w:rPr>
          <w:bCs/>
          <w:b/>
        </w:rPr>
        <w:t xml:space="preserve">Reference:</w:t>
      </w:r>
      <w:r>
        <w:t xml:space="preserve"> </w:t>
      </w:r>
      <w:r>
        <w:t xml:space="preserve">Please cite Invoice Number INV-YGN-2025-0472 in all remittances.</w:t>
      </w:r>
    </w:p>
    <w:p>
      <w:pPr>
        <w:pStyle w:val="BodyText"/>
      </w:pPr>
      <w:r>
        <w:rPr>
          <w:iCs/>
          <w:i/>
        </w:rPr>
        <w:t xml:space="preserve">Payments may also be made via mobile banking (Wave Money, KBZPay, or MyTelPay) to the registered number +95-9-791-234-567. International wire transfers in USD are accepted at the prevailing Myanmar Central Bank exchange rate.</w:t>
      </w:r>
    </w:p>
    <w:bookmarkEnd w:id="24"/>
    <w:bookmarkStart w:id="25" w:name="terms-conditions"/>
    <w:p>
      <w:pPr>
        <w:pStyle w:val="Heading3"/>
      </w:pPr>
      <w:r>
        <w:t xml:space="preserve">Terms &amp; Conditions</w:t>
      </w:r>
    </w:p>
    <w:p>
      <w:pPr>
        <w:numPr>
          <w:ilvl w:val="0"/>
          <w:numId w:val="1001"/>
        </w:numPr>
        <w:pStyle w:val="Compact"/>
      </w:pPr>
      <w:r>
        <w:t xml:space="preserve">This Invoice is issued in accordance with the Service Agreement dated 01 May 2025 between the Physicist (Dr. Aung Kyaw Min) and Myanmar Energy &amp; Infrastructure Development Co., Ltd., both parties being registered entities operating within the Republic of the Union of Myanmar.</w:t>
      </w:r>
    </w:p>
    <w:p>
      <w:pPr>
        <w:numPr>
          <w:ilvl w:val="0"/>
          <w:numId w:val="1001"/>
        </w:numPr>
        <w:pStyle w:val="Compact"/>
      </w:pPr>
      <w:r>
        <w:t xml:space="preserve">All services described herein were performed by the Physicist in Yangon, Myanmar, or at locations specifically designated by the client within Myanmar's administrative boundaries. The Physicist holds a valid professional practice license issued by the Myanmar Physics Society and the Ministry of Science and Technology.</w:t>
      </w:r>
    </w:p>
    <w:p>
      <w:pPr>
        <w:numPr>
          <w:ilvl w:val="0"/>
          <w:numId w:val="1001"/>
        </w:numPr>
        <w:pStyle w:val="Compact"/>
      </w:pPr>
      <w:r>
        <w:t xml:space="preserve">Payment is due within fifteen (15) calendar days from the Issue Date stated above. Late payments shall accrue interest at a rate of 1.5 percent per month, in compliance with Myanmar's Commercial Law provisions.</w:t>
      </w:r>
    </w:p>
    <w:p>
      <w:pPr>
        <w:numPr>
          <w:ilvl w:val="0"/>
          <w:numId w:val="1001"/>
        </w:numPr>
        <w:pStyle w:val="Compact"/>
      </w:pPr>
      <w:r>
        <w:t xml:space="preserve">All intellectual property, research findings, and technical reports generated by the Physicist during the engagement period remain the sole property of the Physicist unless a separate written assignment agreement is executed. The client receives a non-exclusive, non-transferable license to use the deliverables for internal operational purposes within Myanmar.</w:t>
      </w:r>
    </w:p>
    <w:p>
      <w:pPr>
        <w:numPr>
          <w:ilvl w:val="0"/>
          <w:numId w:val="1001"/>
        </w:numPr>
        <w:pStyle w:val="Compact"/>
      </w:pPr>
      <w:r>
        <w:t xml:space="preserve">This Invoice is subject to the tax regulations of the Myanmar Revenue Department. A valid Tax Invoice receipt will be issued upon confirmation of full payment. The client is responsible for any withholding tax obligations under Myanmar's Income Tax Law.</w:t>
      </w:r>
    </w:p>
    <w:p>
      <w:pPr>
        <w:numPr>
          <w:ilvl w:val="0"/>
          <w:numId w:val="1001"/>
        </w:numPr>
        <w:pStyle w:val="Compact"/>
      </w:pPr>
      <w:r>
        <w:t xml:space="preserve">Any disputes arising from this Invoice or the underlying services shall be resolved through mediation in Yangon, Myanmar, in accordance with the Myanmar Arbitration Law. The courts of Yangon shall have exclusive jurisdiction.</w:t>
      </w:r>
    </w:p>
    <w:p>
      <w:pPr>
        <w:numPr>
          <w:ilvl w:val="0"/>
          <w:numId w:val="1001"/>
        </w:numPr>
        <w:pStyle w:val="Compact"/>
      </w:pPr>
      <w:r>
        <w:t xml:space="preserve">The Physicist warrants that all calculations, analyses, and recommendations provided are accurate to the best of current scientific understanding and professional standards. The Physicist shall not be held liable for consequential damages arising from the client's implementation of the recommendations.</w:t>
      </w:r>
    </w:p>
    <w:p>
      <w:pPr>
        <w:numPr>
          <w:ilvl w:val="0"/>
          <w:numId w:val="1001"/>
        </w:numPr>
        <w:pStyle w:val="Compact"/>
      </w:pPr>
      <w:r>
        <w:t xml:space="preserve">This Invoice is valid for ninety (90) days from the Issue Date. After this period, the Physicist reserves the right to reissue the Invoice at updated rates reflecting any changes in the Myanmar Kyat exchange rate or applicable government fee structures.</w:t>
      </w:r>
    </w:p>
    <w:bookmarkEnd w:id="25"/>
    <w:p>
      <w:pPr>
        <w:pStyle w:val="FirstParagraph"/>
      </w:pPr>
      <w:r>
        <w:rPr>
          <w:bCs/>
          <w:b/>
        </w:rPr>
        <w:t xml:space="preserve">Dr. Aung Kyaw Min, Ph.D.</w:t>
      </w:r>
      <w:r>
        <w:t xml:space="preserve"> </w:t>
      </w:r>
      <w:r>
        <w:t xml:space="preserve">| Senior Physicist &amp; Research Consultant | Yangon, Myanmar</w:t>
      </w:r>
    </w:p>
    <w:p>
      <w:pPr>
        <w:pStyle w:val="BodyText"/>
      </w:pPr>
      <w:r>
        <w:t xml:space="preserve">Yangon Institute of Advanced Physics Research | 42 University Avenue, Kyauktada, Yangon 11181, Myanmar</w:t>
      </w:r>
    </w:p>
    <w:p>
      <w:pPr>
        <w:pStyle w:val="BodyText"/>
      </w:pPr>
      <w:r>
        <w:t xml:space="preserve">This Invoice was generated electronically and is valid without a physical signature. For verification, contact the Physicist's office at +95-9-791-234-567.</w:t>
      </w:r>
    </w:p>
    <w:p>
      <w:pPr>
        <w:pStyle w:val="BodyText"/>
      </w:pPr>
      <w:r>
        <w:t xml:space="preserve">© 2025 Yangon Institute of Advanced Physics Research. All rights reserved. Invoice INV-YGN-2025-0472.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Consulting Services - Myanmar Yangon</dc:title>
  <dc:creator/>
  <dc:language>en</dc:language>
  <cp:keywords/>
  <dcterms:created xsi:type="dcterms:W3CDTF">2026-10-10T01:40:04Z</dcterms:created>
  <dcterms:modified xsi:type="dcterms:W3CDTF">2026-10-10T01:40:04Z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