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invoice"/>
    <w:p>
      <w:pPr>
        <w:pStyle w:val="Heading1"/>
      </w:pPr>
      <w:r>
        <w:t xml:space="preserve">INVOICE</w:t>
      </w:r>
    </w:p>
    <w:p>
      <w:pPr>
        <w:pStyle w:val="FirstParagraph"/>
      </w:pPr>
      <w:r>
        <w:t xml:space="preserve">Professional Physicist Consulting Services</w:t>
      </w:r>
    </w:p>
    <w:p>
      <w:pPr>
        <w:pStyle w:val="BodyText"/>
      </w:pPr>
      <w:r>
        <w:t xml:space="preserve">Russia Moscow — Federal District</w:t>
      </w:r>
    </w:p>
    <w:bookmarkEnd w:id="20"/>
    <w:p>
      <w:pPr>
        <w:pStyle w:val="BodyText"/>
      </w:pPr>
      <w:r>
        <w:rPr>
          <w:bCs/>
          <w:b/>
        </w:rPr>
        <w:t xml:space="preserve">Invoice Number:</w:t>
      </w:r>
      <w:r>
        <w:t xml:space="preserve"> </w:t>
      </w:r>
      <w:r>
        <w:t xml:space="preserve">INV-RM-2025-0487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p>
      <w:pPr>
        <w:pStyle w:val="BodyText"/>
      </w:pPr>
      <w:r>
        <w:rPr>
          <w:bCs/>
          <w:b/>
        </w:rPr>
        <w:t xml:space="preserve">Currency:</w:t>
      </w:r>
      <w:r>
        <w:t xml:space="preserve"> </w:t>
      </w:r>
      <w:r>
        <w:t xml:space="preserve">Russian Ruble (RUB)</w:t>
      </w:r>
    </w:p>
    <w:bookmarkStart w:id="21" w:name="issued-by-physicist"/>
    <w:p>
      <w:pPr>
        <w:pStyle w:val="Heading3"/>
      </w:pPr>
      <w:r>
        <w:t xml:space="preserve">Issued By (Physicist)</w:t>
      </w:r>
    </w:p>
    <w:p>
      <w:pPr>
        <w:pStyle w:val="FirstParagraph"/>
      </w:pPr>
      <w:r>
        <w:rPr>
          <w:bCs/>
          <w:b/>
        </w:rPr>
        <w:t xml:space="preserve">Dr. Alexander V. Petrov, Ph.D.</w:t>
      </w:r>
    </w:p>
    <w:p>
      <w:pPr>
        <w:pStyle w:val="BodyText"/>
      </w:pPr>
      <w:r>
        <w:t xml:space="preserve">Senior Physicist &amp; Independent Consultant</w:t>
      </w:r>
    </w:p>
    <w:p>
      <w:pPr>
        <w:pStyle w:val="BodyText"/>
      </w:pPr>
      <w:r>
        <w:t xml:space="preserve">Specialization: Quantum Mechanics, Applied Physics, and Theoretical Research</w:t>
      </w:r>
    </w:p>
    <w:p>
      <w:pPr>
        <w:pStyle w:val="BodyText"/>
      </w:pPr>
      <w:r>
        <w:t xml:space="preserve">Address: 12 Tverskaya Street, Suite 450, Moscow, Russia Moscow 125009</w:t>
      </w:r>
    </w:p>
    <w:p>
      <w:pPr>
        <w:pStyle w:val="BodyText"/>
      </w:pPr>
      <w:r>
        <w:t xml:space="preserve">Phone: +7 (495) 555-0142</w:t>
      </w:r>
    </w:p>
    <w:p>
      <w:pPr>
        <w:pStyle w:val="BodyText"/>
      </w:pPr>
      <w:r>
        <w:t xml:space="preserve">Email: a.petrov@physicist-moscow.ru</w:t>
      </w:r>
    </w:p>
    <w:p>
      <w:pPr>
        <w:pStyle w:val="BodyText"/>
      </w:pPr>
      <w:r>
        <w:t xml:space="preserve">Tax ID (INN): 7712345678</w:t>
      </w:r>
    </w:p>
    <w:p>
      <w:pPr>
        <w:pStyle w:val="BodyText"/>
      </w:pPr>
      <w:r>
        <w:t xml:space="preserve">Registration No.: 77123456780045</w:t>
      </w:r>
    </w:p>
    <w:bookmarkEnd w:id="21"/>
    <w:bookmarkStart w:id="22" w:name="billed-to-client"/>
    <w:p>
      <w:pPr>
        <w:pStyle w:val="Heading3"/>
      </w:pPr>
      <w:r>
        <w:t xml:space="preserve">Billed To (Client)</w:t>
      </w:r>
    </w:p>
    <w:p>
      <w:pPr>
        <w:pStyle w:val="FirstParagraph"/>
      </w:pPr>
      <w:r>
        <w:rPr>
          <w:bCs/>
          <w:b/>
        </w:rPr>
        <w:t xml:space="preserve">Joint-Stock Company "Nauka Innovations"</w:t>
      </w:r>
    </w:p>
    <w:p>
      <w:pPr>
        <w:pStyle w:val="BodyText"/>
      </w:pPr>
      <w:r>
        <w:t xml:space="preserve">Attn: Chief Technology Officer, Ms. Elena S. Volkova</w:t>
      </w:r>
    </w:p>
    <w:p>
      <w:pPr>
        <w:pStyle w:val="BodyText"/>
      </w:pPr>
      <w:r>
        <w:t xml:space="preserve">Address: 8 Leningradsky Prospekt, Building 3, Moscow, Russia Moscow 125212</w:t>
      </w:r>
    </w:p>
    <w:p>
      <w:pPr>
        <w:pStyle w:val="BodyText"/>
      </w:pPr>
      <w:r>
        <w:t xml:space="preserve">Phone: +7 (495) 777-3321</w:t>
      </w:r>
    </w:p>
    <w:p>
      <w:pPr>
        <w:pStyle w:val="BodyText"/>
      </w:pPr>
      <w:r>
        <w:t xml:space="preserve">Email: procurement@nauka-innovations.ru</w:t>
      </w:r>
    </w:p>
    <w:p>
      <w:pPr>
        <w:pStyle w:val="BodyText"/>
      </w:pPr>
      <w:r>
        <w:t xml:space="preserve">Tax ID (INN): 7709876543</w:t>
      </w:r>
    </w:p>
    <w:p>
      <w:pPr>
        <w:pStyle w:val="BodyText"/>
      </w:pPr>
      <w:r>
        <w:t xml:space="preserve">Bank: Sberbank, Moscow Branch</w:t>
      </w:r>
    </w:p>
    <w:p>
      <w:pPr>
        <w:pStyle w:val="BodyText"/>
      </w:pPr>
      <w:r>
        <w:t xml:space="preserve">Account: 40702810400000012345</w:t>
      </w:r>
    </w:p>
    <w:p>
      <w:pPr>
        <w:pStyle w:val="BodyText"/>
      </w:pPr>
      <w:r>
        <w:t xml:space="preserve">BIC: 044525225</w:t>
      </w:r>
    </w:p>
    <w:bookmarkEnd w:id="22"/>
    <w:bookmarkStart w:id="25" w:name="X3641a070b52c8b534978695748d0c2f6c82b7d1"/>
    <w:p>
      <w:pPr>
        <w:pStyle w:val="Heading2"/>
      </w:pPr>
      <w:r>
        <w:t xml:space="preserve">Description of Physicist Services Rendered in Russia Moscow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(RUB/hr)</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Quantum field theory analysis and modeling for next-generation semiconductor research. The Physicist conducted a comprehensive review of the client's existing theoretical framework and proposed modifications to improve lattice structure predictions.</w:t>
            </w:r>
          </w:p>
        </w:tc>
        <w:tc>
          <w:tcPr/>
          <w:p>
            <w:pPr>
              <w:pStyle w:val="Compact"/>
              <w:jc w:val="left"/>
            </w:pPr>
            <w:r>
              <w:t xml:space="preserve">Mar 2025</w:t>
            </w:r>
          </w:p>
        </w:tc>
        <w:tc>
          <w:tcPr/>
          <w:p>
            <w:pPr>
              <w:pStyle w:val="Compact"/>
              <w:jc w:val="left"/>
            </w:pPr>
            <w:r>
              <w:t xml:space="preserve">48</w:t>
            </w:r>
          </w:p>
        </w:tc>
        <w:tc>
          <w:tcPr/>
          <w:p>
            <w:pPr>
              <w:pStyle w:val="Compact"/>
              <w:jc w:val="left"/>
            </w:pPr>
            <w:r>
              <w:t xml:space="preserve">4,500</w:t>
            </w:r>
          </w:p>
        </w:tc>
        <w:tc>
          <w:tcPr/>
          <w:p>
            <w:pPr>
              <w:pStyle w:val="Compact"/>
              <w:jc w:val="left"/>
            </w:pPr>
            <w:r>
              <w:t xml:space="preserve">216,000.00</w:t>
            </w:r>
          </w:p>
        </w:tc>
      </w:tr>
      <w:tr>
        <w:tc>
          <w:tcPr/>
          <w:p>
            <w:pPr>
              <w:pStyle w:val="Compact"/>
              <w:jc w:val="left"/>
            </w:pPr>
            <w:r>
              <w:t xml:space="preserve">2</w:t>
            </w:r>
          </w:p>
        </w:tc>
        <w:tc>
          <w:tcPr/>
          <w:p>
            <w:pPr>
              <w:pStyle w:val="Compact"/>
              <w:jc w:val="left"/>
            </w:pPr>
            <w:r>
              <w:t xml:space="preserve">On-site consultation at the client's laboratory facility in Russia Moscow. The Physicist provided hands-on guidance for experimental setup calibration, including particle accelerator alignment and detector sensitivity optimization.</w:t>
            </w:r>
          </w:p>
        </w:tc>
        <w:tc>
          <w:tcPr/>
          <w:p>
            <w:pPr>
              <w:pStyle w:val="Compact"/>
              <w:jc w:val="left"/>
            </w:pPr>
            <w:r>
              <w:t xml:space="preserve">Apr 2025</w:t>
            </w:r>
          </w:p>
        </w:tc>
        <w:tc>
          <w:tcPr/>
          <w:p>
            <w:pPr>
              <w:pStyle w:val="Compact"/>
              <w:jc w:val="left"/>
            </w:pPr>
            <w:r>
              <w:t xml:space="preserve">32</w:t>
            </w:r>
          </w:p>
        </w:tc>
        <w:tc>
          <w:tcPr/>
          <w:p>
            <w:pPr>
              <w:pStyle w:val="Compact"/>
              <w:jc w:val="left"/>
            </w:pPr>
            <w:r>
              <w:t xml:space="preserve">5,200</w:t>
            </w:r>
          </w:p>
        </w:tc>
        <w:tc>
          <w:tcPr/>
          <w:p>
            <w:pPr>
              <w:pStyle w:val="Compact"/>
              <w:jc w:val="left"/>
            </w:pPr>
            <w:r>
              <w:t xml:space="preserve">166,400.00</w:t>
            </w:r>
          </w:p>
        </w:tc>
      </w:tr>
      <w:tr>
        <w:tc>
          <w:tcPr/>
          <w:p>
            <w:pPr>
              <w:pStyle w:val="Compact"/>
              <w:jc w:val="left"/>
            </w:pPr>
            <w:r>
              <w:t xml:space="preserve">3</w:t>
            </w:r>
          </w:p>
        </w:tc>
        <w:tc>
          <w:tcPr/>
          <w:p>
            <w:pPr>
              <w:pStyle w:val="Compact"/>
              <w:jc w:val="left"/>
            </w:pPr>
            <w:r>
              <w:t xml:space="preserve">Preparation of a 45-page technical report on thermodynamic stability of novel superconducting materials. This report was commissioned by the client for submission to the Russian Academy of Sciences review board.</w:t>
            </w:r>
          </w:p>
        </w:tc>
        <w:tc>
          <w:tcPr/>
          <w:p>
            <w:pPr>
              <w:pStyle w:val="Compact"/>
              <w:jc w:val="left"/>
            </w:pPr>
            <w:r>
              <w:t xml:space="preserve">Apr 2025</w:t>
            </w:r>
          </w:p>
        </w:tc>
        <w:tc>
          <w:tcPr/>
          <w:p>
            <w:pPr>
              <w:pStyle w:val="Compact"/>
              <w:jc w:val="left"/>
            </w:pPr>
            <w:r>
              <w:t xml:space="preserve">60</w:t>
            </w:r>
          </w:p>
        </w:tc>
        <w:tc>
          <w:tcPr/>
          <w:p>
            <w:pPr>
              <w:pStyle w:val="Compact"/>
              <w:jc w:val="left"/>
            </w:pPr>
            <w:r>
              <w:t xml:space="preserve">4,800</w:t>
            </w:r>
          </w:p>
        </w:tc>
        <w:tc>
          <w:tcPr/>
          <w:p>
            <w:pPr>
              <w:pStyle w:val="Compact"/>
              <w:jc w:val="left"/>
            </w:pPr>
            <w:r>
              <w:t xml:space="preserve">288,000.00</w:t>
            </w:r>
          </w:p>
        </w:tc>
      </w:tr>
      <w:tr>
        <w:tc>
          <w:tcPr/>
          <w:p>
            <w:pPr>
              <w:pStyle w:val="Compact"/>
              <w:jc w:val="left"/>
            </w:pPr>
            <w:r>
              <w:t xml:space="preserve">4</w:t>
            </w:r>
          </w:p>
        </w:tc>
        <w:tc>
          <w:tcPr/>
          <w:p>
            <w:pPr>
              <w:pStyle w:val="Compact"/>
              <w:jc w:val="left"/>
            </w:pPr>
            <w:r>
              <w:t xml:space="preserve">Remote advisory sessions (6 sessions, 2 hours each) on statistical mechanics applications for the client's data analytics division. The Physicist reviewed Monte Carlo simulation results and recommended algorithmic improvements.</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4,200</w:t>
            </w:r>
          </w:p>
        </w:tc>
        <w:tc>
          <w:tcPr/>
          <w:p>
            <w:pPr>
              <w:pStyle w:val="Compact"/>
              <w:jc w:val="left"/>
            </w:pPr>
            <w:r>
              <w:t xml:space="preserve">50,400.00</w:t>
            </w:r>
          </w:p>
        </w:tc>
      </w:tr>
      <w:tr>
        <w:tc>
          <w:tcPr/>
          <w:p>
            <w:pPr>
              <w:pStyle w:val="Compact"/>
              <w:jc w:val="left"/>
            </w:pPr>
            <w:r>
              <w:t xml:space="preserve">5</w:t>
            </w:r>
          </w:p>
        </w:tc>
        <w:tc>
          <w:tcPr/>
          <w:p>
            <w:pPr>
              <w:pStyle w:val="Compact"/>
              <w:jc w:val="left"/>
            </w:pPr>
            <w:r>
              <w:t xml:space="preserve">Peer review and editorial oversight of three draft research papers intended for publication in the journal "Physics of the Solid State" (Moscow). The Physicist provided detailed annotations, suggested revisions, and verified all mathematical derivations.</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4,500</w:t>
            </w:r>
          </w:p>
        </w:tc>
        <w:tc>
          <w:tcPr/>
          <w:p>
            <w:pPr>
              <w:pStyle w:val="Compact"/>
              <w:jc w:val="left"/>
            </w:pPr>
            <w:r>
              <w:t xml:space="preserve">108,000.00</w:t>
            </w:r>
          </w:p>
        </w:tc>
      </w:tr>
      <w:tr>
        <w:tc>
          <w:tcPr/>
          <w:p>
            <w:pPr>
              <w:pStyle w:val="Compact"/>
              <w:jc w:val="left"/>
            </w:pPr>
            <w:r>
              <w:t xml:space="preserve">6</w:t>
            </w:r>
          </w:p>
        </w:tc>
        <w:tc>
          <w:tcPr/>
          <w:p>
            <w:pPr>
              <w:pStyle w:val="Compact"/>
              <w:jc w:val="left"/>
            </w:pPr>
            <w:r>
              <w:t xml:space="preserve">Travel and accommodation expenses for on-site work at the client's facility in the Moscow region, Russia Moscow. Includes intercity transport, local transit, and two nights of hotel accommodation as per the company's travel policy.</w:t>
            </w:r>
          </w:p>
        </w:tc>
        <w:tc>
          <w:tcPr/>
          <w:p>
            <w:pPr>
              <w:pStyle w:val="Compact"/>
              <w:jc w:val="left"/>
            </w:pPr>
            <w:r>
              <w:t xml:space="preserve">Apr 2025</w:t>
            </w:r>
          </w:p>
        </w:tc>
        <w:tc>
          <w:tcPr/>
          <w:p>
            <w:pPr>
              <w:pStyle w:val="Compact"/>
              <w:jc w:val="left"/>
            </w:pPr>
            <w:r>
              <w:t xml:space="preserve">—</w:t>
            </w:r>
          </w:p>
        </w:tc>
        <w:tc>
          <w:tcPr/>
          <w:p>
            <w:pPr>
              <w:pStyle w:val="Compact"/>
              <w:jc w:val="left"/>
            </w:pPr>
            <w:r>
              <w:t xml:space="preserve">—</w:t>
            </w:r>
          </w:p>
        </w:tc>
        <w:tc>
          <w:tcPr/>
          <w:p>
            <w:pPr>
              <w:pStyle w:val="Compact"/>
              <w:jc w:val="left"/>
            </w:pPr>
            <w:r>
              <w:t xml:space="preserve">34,500.00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863,300.00 RUB</w:t>
            </w:r>
          </w:p>
        </w:tc>
      </w:tr>
      <w:tr>
        <w:tc>
          <w:tcPr/>
          <w:p>
            <w:pPr>
              <w:pStyle w:val="Compact"/>
              <w:jc w:val="left"/>
            </w:pPr>
            <w:r>
              <w:t xml:space="preserve">VAT (20%)</w:t>
            </w:r>
          </w:p>
        </w:tc>
        <w:tc>
          <w:tcPr/>
          <w:p>
            <w:pPr>
              <w:pStyle w:val="Compact"/>
              <w:jc w:val="right"/>
            </w:pPr>
            <w:r>
              <w:t xml:space="preserve">172,660.00 RUB</w:t>
            </w:r>
          </w:p>
        </w:tc>
      </w:tr>
      <w:tr>
        <w:tc>
          <w:tcPr/>
          <w:p>
            <w:pPr>
              <w:pStyle w:val="Compact"/>
              <w:jc w:val="left"/>
            </w:pPr>
            <w:r>
              <w:t xml:space="preserve">Discount (Early Payment, 2%)</w:t>
            </w:r>
          </w:p>
        </w:tc>
        <w:tc>
          <w:tcPr/>
          <w:p>
            <w:pPr>
              <w:pStyle w:val="Compact"/>
              <w:jc w:val="right"/>
            </w:pPr>
            <w:r>
              <w:t xml:space="preserve">-17,266.00 RUB</w:t>
            </w:r>
          </w:p>
        </w:tc>
      </w:tr>
      <w:tr>
        <w:tc>
          <w:tcPr/>
          <w:p>
            <w:pPr>
              <w:pStyle w:val="Compact"/>
              <w:jc w:val="left"/>
            </w:pPr>
            <w:r>
              <w:t xml:space="preserve">Grand Total Due</w:t>
            </w:r>
          </w:p>
        </w:tc>
        <w:tc>
          <w:tcPr/>
          <w:p>
            <w:pPr>
              <w:pStyle w:val="Compact"/>
              <w:jc w:val="right"/>
            </w:pPr>
            <w:r>
              <w:t xml:space="preserve">1,018,694.00 RUB</w:t>
            </w:r>
          </w:p>
        </w:tc>
      </w:tr>
    </w:tbl>
    <w:bookmarkStart w:id="23" w:name="payment-terms-and-conditions"/>
    <w:p>
      <w:pPr>
        <w:pStyle w:val="Heading3"/>
      </w:pPr>
      <w:r>
        <w:t xml:space="preserve">Payment Terms and Conditions</w:t>
      </w:r>
    </w:p>
    <w:p>
      <w:pPr>
        <w:pStyle w:val="FirstParagraph"/>
      </w:pPr>
      <w:r>
        <w:t xml:space="preserve">This Invoice must be settled in full within fifteen (15) calendar days from the Invoice date of 15 June 2025. Payment shall be made via bank transfer to the account of the Physicist as detailed in the "Issued By" section above. The client is requested to reference Invoice Number INV-RM-2025-0487 in the payment remittance.</w:t>
      </w:r>
    </w:p>
    <w:p>
      <w:pPr>
        <w:pStyle w:val="BodyText"/>
      </w:pPr>
      <w:r>
        <w:t xml:space="preserve">All services described in this Invoice were performed in compliance with the Federal Law of the Russian Federation on Individual Entrepreneurship and the applicable regulations governing professional services in Russia Moscow. The Physicist confirms that all work was conducted in accordance with the ethical standards of the Russian Physical Society and the terms outlined in the Master Service Agreement dated 01 January 2025.</w:t>
      </w:r>
    </w:p>
    <w:p>
      <w:pPr>
        <w:pStyle w:val="BodyText"/>
      </w:pPr>
      <w:r>
        <w:t xml:space="preserve">Any dispute arising from this Invoice shall be resolved through arbitration in Moscow, Russia Moscow, in accordance with the rules of the Moscow Arbitration Court. Late payments shall accrue interest at a rate of 0.1% per calendar day on the outstanding balance.</w:t>
      </w:r>
    </w:p>
    <w:bookmarkEnd w:id="23"/>
    <w:bookmarkStart w:id="24" w:name="additional-notes"/>
    <w:p>
      <w:pPr>
        <w:pStyle w:val="Heading3"/>
      </w:pPr>
      <w:r>
        <w:t xml:space="preserve">Additional Notes</w:t>
      </w:r>
    </w:p>
    <w:p>
      <w:pPr>
        <w:pStyle w:val="FirstParagraph"/>
      </w:pPr>
      <w:r>
        <w:t xml:space="preserve">The Physicist wishes to note that the quantum field theory analysis (Item 1) and the superconducting materials report (Item 3) constitute proprietary intellectual property of the client upon full payment of this Invoice. Until the Grand Total is received in full, all drafts, intermediate calculations, and preliminary findings remain the exclusive property of the Physicist.</w:t>
      </w:r>
    </w:p>
    <w:p>
      <w:pPr>
        <w:pStyle w:val="BodyText"/>
      </w:pPr>
      <w:r>
        <w:t xml:space="preserve">The client is reminded that the on-site consultation (Item 2) included access to classified experimental data. The Physicist has signed a Non-Disclosure Agreement (NDA) dated 10 March 2025, and all data handled during the engagement in Russia Moscow remains subject to the confidentiality provisions therein.</w:t>
      </w:r>
    </w:p>
    <w:p>
      <w:pPr>
        <w:pStyle w:val="BodyText"/>
      </w:pPr>
      <w:r>
        <w:t xml:space="preserve">This Invoice is valid for a period of ninety (90) days from the date of issue. After this period, the Physicist reserves the right to reissue the Invoice with updated rates reflecting current market conditions for professional physicist services in Russia Moscow.</w:t>
      </w:r>
    </w:p>
    <w:bookmarkEnd w:id="24"/>
    <w:p>
      <w:pPr>
        <w:pStyle w:val="BodyText"/>
      </w:pPr>
      <w:r>
        <w:rPr>
          <w:bCs/>
          <w:b/>
        </w:rPr>
        <w:t xml:space="preserve">Dr. Alexander V. Petrov, Ph.D.</w:t>
      </w:r>
      <w:r>
        <w:br/>
      </w:r>
      <w:r>
        <w:t xml:space="preserve">Physicist &amp; Service Provider</w:t>
      </w:r>
      <w:r>
        <w:br/>
      </w:r>
      <w:r>
        <w:t xml:space="preserve">Date: 15 June 2025</w:t>
      </w:r>
    </w:p>
    <w:p>
      <w:pPr>
        <w:pStyle w:val="BodyText"/>
      </w:pPr>
      <w:r>
        <w:rPr>
          <w:bCs/>
          <w:b/>
        </w:rPr>
        <w:t xml:space="preserve">Authorized Representative</w:t>
      </w:r>
      <w:r>
        <w:br/>
      </w:r>
      <w:r>
        <w:t xml:space="preserve">JSC "Nauka Innovations"</w:t>
      </w:r>
      <w:r>
        <w:br/>
      </w:r>
      <w:r>
        <w:t xml:space="preserve">Date: _______________</w:t>
      </w:r>
    </w:p>
    <w:p>
      <w:pPr>
        <w:pStyle w:val="BodyText"/>
      </w:pPr>
      <w:r>
        <w:t xml:space="preserve">This Invoice was generated electronically and is valid without a physical signature in accordance with Federal Law No. 63-FZ "On Electronic Signature" of the Russian Federation.</w:t>
      </w:r>
    </w:p>
    <w:p>
      <w:pPr>
        <w:pStyle w:val="BodyText"/>
      </w:pPr>
      <w:r>
        <w:t xml:space="preserve">Invoice INV-RM-2025-0487 — Physicist Consulting Services — Russia Moscow — 15 June 2025</w:t>
      </w:r>
    </w:p>
    <w:p>
      <w:pPr>
        <w:pStyle w:val="BodyText"/>
      </w:pPr>
      <w:r>
        <w:t xml:space="preserve">For inquiries regarding this Invoice, please contact the Physicist at a.petrov@physicist-moscow.ru or +7 (495) 555-0142.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Russia Moscow</dc:title>
  <dc:creator/>
  <dc:language>en</dc:language>
  <cp:keywords/>
  <dcterms:created xsi:type="dcterms:W3CDTF">2026-10-10T04:12:30Z</dcterms:created>
  <dcterms:modified xsi:type="dcterms:W3CDTF">2026-10-10T04:12:30Z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