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Physicist Consultation &amp; Research Services</w:t>
      </w:r>
    </w:p>
    <w:p>
      <w:pPr>
        <w:pStyle w:val="BodyText"/>
      </w:pPr>
      <w:r>
        <w:t xml:space="preserve">PAID</w:t>
      </w:r>
    </w:p>
    <w:bookmarkStart w:id="20" w:name="invoice-number-inv-seoul-2025-0472"/>
    <w:p>
      <w:pPr>
        <w:pStyle w:val="Heading3"/>
      </w:pPr>
      <w:r>
        <w:t xml:space="preserve">Invoice Number: INV-SEOUL-2025-0472</w:t>
      </w:r>
    </w:p>
    <w:p>
      <w:pPr>
        <w:pStyle w:val="FirstParagraph"/>
      </w:pPr>
      <w:r>
        <w:t xml:space="preserve">Invoice Date: June 15, 2025</w:t>
      </w:r>
    </w:p>
    <w:p>
      <w:pPr>
        <w:pStyle w:val="BodyText"/>
      </w:pPr>
      <w:r>
        <w:t xml:space="preserve">Due Date: July 15, 2025</w:t>
      </w:r>
    </w:p>
    <w:p>
      <w:pPr>
        <w:pStyle w:val="BodyText"/>
      </w:pPr>
      <w:r>
        <w:t xml:space="preserve">Currency: KRW (South Korean Won)</w:t>
      </w:r>
    </w:p>
    <w:p>
      <w:pPr>
        <w:pStyle w:val="BodyText"/>
      </w:pPr>
      <w:r>
        <w:t xml:space="preserve">Location: Seoul, South Korea</w:t>
      </w:r>
    </w:p>
    <w:bookmarkEnd w:id="20"/>
    <w:bookmarkStart w:id="21" w:name="issued-by-physicist"/>
    <w:p>
      <w:pPr>
        <w:pStyle w:val="Heading4"/>
      </w:pPr>
      <w:r>
        <w:t xml:space="preserve">Issued By (Physicist)</w:t>
      </w:r>
    </w:p>
    <w:p>
      <w:pPr>
        <w:pStyle w:val="FirstParagraph"/>
      </w:pPr>
      <w:r>
        <w:rPr>
          <w:bCs/>
          <w:b/>
        </w:rPr>
        <w:t xml:space="preserve">Dr. Min-Ji Park, Ph.D.</w:t>
      </w:r>
    </w:p>
    <w:p>
      <w:pPr>
        <w:pStyle w:val="BodyText"/>
      </w:pPr>
      <w:r>
        <w:t xml:space="preserve">Senior Physicist &amp; Quantum Research Consultant</w:t>
      </w:r>
    </w:p>
    <w:p>
      <w:pPr>
        <w:pStyle w:val="BodyText"/>
      </w:pPr>
      <w:r>
        <w:t xml:space="preserve">Seoul National University of Science &amp; Technology</w:t>
      </w:r>
    </w:p>
    <w:p>
      <w:pPr>
        <w:pStyle w:val="BodyText"/>
      </w:pPr>
      <w:r>
        <w:t xml:space="preserve">2221 Hongbong-ro, Nowon-gu</w:t>
      </w:r>
    </w:p>
    <w:p>
      <w:pPr>
        <w:pStyle w:val="BodyText"/>
      </w:pPr>
      <w:r>
        <w:t xml:space="preserve">Seoul, South Korea 01811</w:t>
      </w:r>
    </w:p>
    <w:p>
      <w:pPr>
        <w:pStyle w:val="BodyText"/>
      </w:pPr>
      <w:r>
        <w:t xml:space="preserve">Email: m.park@seoulphys.co.kr</w:t>
      </w:r>
    </w:p>
    <w:p>
      <w:pPr>
        <w:pStyle w:val="BodyText"/>
      </w:pPr>
      <w:r>
        <w:t xml:space="preserve">Tax ID (사업자등록번호): 123-45-67890</w:t>
      </w:r>
    </w:p>
    <w:bookmarkEnd w:id="21"/>
    <w:bookmarkStart w:id="22" w:name="billed-to-client"/>
    <w:p>
      <w:pPr>
        <w:pStyle w:val="Heading4"/>
      </w:pPr>
      <w:r>
        <w:t xml:space="preserve">Billed To (Client)</w:t>
      </w:r>
    </w:p>
    <w:p>
      <w:pPr>
        <w:pStyle w:val="FirstParagraph"/>
      </w:pPr>
      <w:r>
        <w:rPr>
          <w:bCs/>
          <w:b/>
        </w:rPr>
        <w:t xml:space="preserve">Seoul Advanced Technology Institute (SATI)</w:t>
      </w:r>
    </w:p>
    <w:p>
      <w:pPr>
        <w:pStyle w:val="BodyText"/>
      </w:pPr>
      <w:r>
        <w:t xml:space="preserve">Attn: Director Choi, Research Division</w:t>
      </w:r>
    </w:p>
    <w:p>
      <w:pPr>
        <w:pStyle w:val="BodyText"/>
      </w:pPr>
      <w:r>
        <w:t xml:space="preserve">45 Gwangchang-gil, Jongno-gu</w:t>
      </w:r>
    </w:p>
    <w:p>
      <w:pPr>
        <w:pStyle w:val="BodyText"/>
      </w:pPr>
      <w:r>
        <w:t xml:space="preserve">Seoul, South Korea 03141</w:t>
      </w:r>
    </w:p>
    <w:p>
      <w:pPr>
        <w:pStyle w:val="BodyText"/>
      </w:pPr>
      <w:r>
        <w:t xml:space="preserve">Email: research@sati.or.kr</w:t>
      </w:r>
    </w:p>
    <w:p>
      <w:pPr>
        <w:pStyle w:val="BodyText"/>
      </w:pPr>
      <w:r>
        <w:t xml:space="preserve">Business Registration: 234-56-78901</w:t>
      </w:r>
    </w:p>
    <w:bookmarkEnd w:id="22"/>
    <w:bookmarkStart w:id="23" w:name="Xf1e466d058683d211755488f0c38931e626bb40"/>
    <w:p>
      <w:pPr>
        <w:pStyle w:val="Heading3"/>
      </w:pPr>
      <w:r>
        <w:t xml:space="preserve">Scope of Physicist Services – South Korea Seoul</w:t>
      </w:r>
    </w:p>
    <w:p>
      <w:pPr>
        <w:pStyle w:val="FirstParagraph"/>
      </w:pPr>
      <w:r>
        <w:t xml:space="preserve">This Invoice documents the professional services rendered by Dr. Min-Ji Park, a certified Physicist specializing in quantum mechanics, condensed matter physics, and applied particle physics, to the Seoul Advanced Technology Institute. All services were conducted within the metropolitan area of Seoul, South Korea, in compliance with the Korean Science and Technology Promotion Act and applicable local regulations governing professional scientific consulting in the Seoul region.</w:t>
      </w:r>
    </w:p>
    <w:p>
      <w:pPr>
        <w:pStyle w:val="BodyText"/>
      </w:pPr>
      <w:r>
        <w:t xml:space="preserve">The Physicist provided on-site laboratory consultations, theoretical modeling sessions, peer review of experimental data, and strategic advisory meetings at the client's facility in Jongno-gu, Seoul. Additionally, the Physicist conducted remote analysis sessions and prepared technical reports for the Institute's ongoing quantum computing research program funded under the South Korea national science initiative.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On-site Physicist consultation at SATI laboratory, Jongno-gu, Seoul – Quantum entanglement protocol review</w:t>
            </w:r>
          </w:p>
        </w:tc>
        <w:tc>
          <w:tcPr/>
          <w:p>
            <w:pPr>
              <w:pStyle w:val="Compact"/>
              <w:jc w:val="left"/>
            </w:pPr>
            <w:r>
              <w:t xml:space="preserve">8 hours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Theoretical modeling and simulation of superconducting qubit arrays – Physicist-led computational analysis</w:t>
            </w:r>
          </w:p>
        </w:tc>
        <w:tc>
          <w:tcPr/>
          <w:p>
            <w:pPr>
              <w:pStyle w:val="Compact"/>
              <w:jc w:val="left"/>
            </w:pPr>
            <w:r>
              <w:t xml:space="preserve">24 hours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Peer review and technical validation of experimental results – Phase II quantum sensor project, Seoul campus</w:t>
            </w:r>
          </w:p>
        </w:tc>
        <w:tc>
          <w:tcPr/>
          <w:p>
            <w:pPr>
              <w:pStyle w:val="Compact"/>
              <w:jc w:val="left"/>
            </w:pPr>
            <w:r>
              <w:t xml:space="preserve">12 hours</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Strategic advisory session with SATI Research Division leadership – Future roadmap for South Korea quantum infrastructure</w:t>
            </w:r>
          </w:p>
        </w:tc>
        <w:tc>
          <w:tcPr/>
          <w:p>
            <w:pPr>
              <w:pStyle w:val="Compact"/>
              <w:jc w:val="left"/>
            </w:pPr>
            <w:r>
              <w:t xml:space="preserve">4 hours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Preparation of comprehensive technical report (60 pages) – Physicist-authored, submitted to Seoul National Research Council</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Travel and accommodation expenses – Physicist commuting between Nowon-gu residence and Seoul central laboratory facilities</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Emergency Physicist on-call retainer – South Korea Seoul metropolitan coverage (June 2025)</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12,510,000 KRW</w:t>
            </w:r>
          </w:p>
        </w:tc>
      </w:tr>
      <w:tr>
        <w:tc>
          <w:tcPr/>
          <w:p>
            <w:pPr>
              <w:pStyle w:val="Compact"/>
              <w:jc w:val="left"/>
            </w:pPr>
            <w:r>
              <w:t xml:space="preserve">VAT (10% – South Korea Value Added Tax)</w:t>
            </w:r>
          </w:p>
        </w:tc>
        <w:tc>
          <w:tcPr/>
          <w:p>
            <w:pPr>
              <w:pStyle w:val="Compact"/>
              <w:jc w:val="right"/>
            </w:pPr>
            <w:r>
              <w:t xml:space="preserve">1,251,000 KRW</w:t>
            </w:r>
          </w:p>
        </w:tc>
      </w:tr>
      <w:tr>
        <w:tc>
          <w:tcPr/>
          <w:p>
            <w:pPr>
              <w:pStyle w:val="Compact"/>
              <w:jc w:val="left"/>
            </w:pPr>
            <w:r>
              <w:t xml:space="preserve">Seoul Municipal Service Surcharge (2%)</w:t>
            </w:r>
          </w:p>
        </w:tc>
        <w:tc>
          <w:tcPr/>
          <w:p>
            <w:pPr>
              <w:pStyle w:val="Compact"/>
              <w:jc w:val="right"/>
            </w:pPr>
            <w:r>
              <w:t xml:space="preserve">250,200 KRW</w:t>
            </w:r>
          </w:p>
        </w:tc>
      </w:tr>
      <w:tr>
        <w:tc>
          <w:tcPr/>
          <w:p>
            <w:pPr>
              <w:pStyle w:val="Compact"/>
              <w:jc w:val="left"/>
            </w:pPr>
            <w:r>
              <w:t xml:space="preserve">Grand Total Due</w:t>
            </w:r>
          </w:p>
        </w:tc>
        <w:tc>
          <w:tcPr/>
          <w:p>
            <w:pPr>
              <w:pStyle w:val="Compact"/>
              <w:jc w:val="right"/>
            </w:pPr>
            <w:r>
              <w:t xml:space="preserve">14,011,200 KRW</w:t>
            </w:r>
          </w:p>
        </w:tc>
      </w:tr>
    </w:tbl>
    <w:bookmarkStart w:id="24" w:name="payment-terms-conditions"/>
    <w:p>
      <w:pPr>
        <w:pStyle w:val="Heading3"/>
      </w:pPr>
      <w:r>
        <w:t xml:space="preserve">Payment Terms &amp; Conditions</w:t>
      </w:r>
    </w:p>
    <w:p>
      <w:pPr>
        <w:numPr>
          <w:ilvl w:val="0"/>
          <w:numId w:val="1001"/>
        </w:numPr>
        <w:pStyle w:val="Compact"/>
      </w:pPr>
      <w:r>
        <w:t xml:space="preserve">Payment is due within 30 days of the Invoice date (July 15, 2025) via bank transfer to the Physicist's designated account at Kookmin Bank, Seoul branch.</w:t>
      </w:r>
    </w:p>
    <w:p>
      <w:pPr>
        <w:numPr>
          <w:ilvl w:val="0"/>
          <w:numId w:val="1001"/>
        </w:numPr>
        <w:pStyle w:val="Compact"/>
      </w:pPr>
      <w:r>
        <w:t xml:space="preserve">Bank Account: 012-3456-789012 | Account Holder: Park Min-Ji | Bank: Kookmin Bank, Seoul Central Branch, South Korea.</w:t>
      </w:r>
    </w:p>
    <w:p>
      <w:pPr>
        <w:numPr>
          <w:ilvl w:val="0"/>
          <w:numId w:val="1001"/>
        </w:numPr>
        <w:pStyle w:val="Compact"/>
      </w:pPr>
      <w:r>
        <w:t xml:space="preserve">Late payments shall incur a penalty of 1.5% per month as stipulated under the Korean Commercial Act applicable to professional service contracts in Seoul.</w:t>
      </w:r>
    </w:p>
    <w:p>
      <w:pPr>
        <w:numPr>
          <w:ilvl w:val="0"/>
          <w:numId w:val="1001"/>
        </w:numPr>
        <w:pStyle w:val="Compact"/>
      </w:pPr>
      <w:r>
        <w:t xml:space="preserve">This Invoice is valid for 90 days from the date of issue. After this period, the Physicist reserves the right to reissue the Invoice with updated rates.</w:t>
      </w:r>
    </w:p>
    <w:p>
      <w:pPr>
        <w:numPr>
          <w:ilvl w:val="0"/>
          <w:numId w:val="1001"/>
        </w:numPr>
        <w:pStyle w:val="Compact"/>
      </w:pPr>
      <w:r>
        <w:t xml:space="preserve">All services described in this Invoice were performed in accordance with the professional ethics code of the Korean Physical Society and the regulations of the Seoul Metropolitan Government for licensed scientific consultants.</w:t>
      </w:r>
    </w:p>
    <w:bookmarkEnd w:id="24"/>
    <w:bookmarkStart w:id="25" w:name="additional-notes"/>
    <w:p>
      <w:pPr>
        <w:pStyle w:val="Heading3"/>
      </w:pPr>
      <w:r>
        <w:t xml:space="preserve">Additional Notes</w:t>
      </w:r>
    </w:p>
    <w:p>
      <w:pPr>
        <w:pStyle w:val="FirstParagraph"/>
      </w:pPr>
      <w:r>
        <w:t xml:space="preserve">1. This Invoice has been prepared in accordance with the Korean Tax Code (조세법) and the Electronic Invoice and Receipt Act (전자세금계산서법) of South Korea. A digital tax invoice (전자세금계산서) has been simultaneously filed with the National Tax Service of Korea.</w:t>
      </w:r>
    </w:p>
    <w:p>
      <w:pPr>
        <w:pStyle w:val="BodyText"/>
      </w:pPr>
      <w:r>
        <w:t xml:space="preserve">2. The Physicist, Dr. Min-Ji Park, holds a valid professional license issued by the Seoul Metropolitan Office of Education and Science, authorizing the provision of advanced physics consulting services within the Seoul metropolitan area and the broader South Korea jurisdiction.</w:t>
      </w:r>
    </w:p>
    <w:p>
      <w:pPr>
        <w:pStyle w:val="BodyText"/>
      </w:pPr>
      <w:r>
        <w:t xml:space="preserve">3. All intellectual property generated during the engagement described in this Invoice shall remain the property of the Seoul Advanced Technology Institute, as specified in the Master Service Agreement (MSA-2025-003) executed on January 10, 2025, in Seoul, South Korea.</w:t>
      </w:r>
    </w:p>
    <w:p>
      <w:pPr>
        <w:pStyle w:val="BodyText"/>
      </w:pPr>
      <w:r>
        <w:t xml:space="preserve">4. For any disputes arising from this Invoice, the parties agree to resolve matters through mediation at the Seoul International Arbitration Center before pursuing litigation in the Seoul Central District Court.</w:t>
      </w:r>
    </w:p>
    <w:p>
      <w:pPr>
        <w:pStyle w:val="BodyText"/>
      </w:pPr>
      <w:r>
        <w:t xml:space="preserve">5. The Physicist confirms that all data handling and research materials accessed during the engagement comply with the South Korea Personal Information Protection Act and the Seoul City Data Governance Regulations.</w:t>
      </w:r>
    </w:p>
    <w:bookmarkEnd w:id="25"/>
    <w:p>
      <w:pPr>
        <w:pStyle w:val="BodyText"/>
      </w:pPr>
      <w:r>
        <w:rPr>
          <w:bCs/>
          <w:b/>
        </w:rPr>
        <w:t xml:space="preserve">Dr. Min-Ji Park, Ph.D. – Senior Physicist</w:t>
      </w:r>
    </w:p>
    <w:p>
      <w:pPr>
        <w:pStyle w:val="BodyText"/>
      </w:pPr>
      <w:r>
        <w:t xml:space="preserve">Seoul, South Korea | Tax ID: 123-45-67890 | License No. SP-2024-0892</w:t>
      </w:r>
    </w:p>
    <w:p>
      <w:pPr>
        <w:pStyle w:val="BodyText"/>
      </w:pPr>
      <w:r>
        <w:t xml:space="preserve">This Invoice was generated electronically and is valid without a physical signature per the Korean Electronic Documents Act. Thank you for your business. We appreciate the opportunity to contribute to the advancement of scientific research in South Korea Seoul.</w:t>
      </w:r>
    </w:p>
    <w:p>
      <w:pPr>
        <w:pStyle w:val="BodyText"/>
      </w:pPr>
      <w:r>
        <w:t xml:space="preserve">© 2025 Dr. Min-Ji Park – Physicist Services, Seoul, South Korea. All rights reserved. Invoice INV-SEOUL-2025-0472.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South Korea Seoul</dc:title>
  <dc:creator/>
  <dc:language>en</dc:language>
  <cp:keywords/>
  <dcterms:created xsi:type="dcterms:W3CDTF">2026-10-10T04:09:16Z</dcterms:created>
  <dcterms:modified xsi:type="dcterms:W3CDTF">2026-10-10T04:09:16Z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