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Research</w:t>
      </w:r>
      <w:r>
        <w:t xml:space="preserve"> </w:t>
      </w:r>
      <w:r>
        <w:t xml:space="preserve">Group,</w:t>
      </w:r>
      <w:r>
        <w:t xml:space="preserve"> </w:t>
      </w:r>
      <w:r>
        <w:t xml:space="preserve">Bangkok,</w:t>
      </w:r>
      <w:r>
        <w:t xml:space="preserve"> </w:t>
      </w:r>
      <w:r>
        <w:t xml:space="preserve">Thailand</w:t>
      </w:r>
    </w:p>
    <w:bookmarkStart w:id="20" w:name="quantum-dynamics-research-group"/>
    <w:p>
      <w:pPr>
        <w:pStyle w:val="Heading1"/>
      </w:pPr>
      <w:r>
        <w:t xml:space="preserve">Quantum Dynamics Research Group</w:t>
      </w:r>
    </w:p>
    <w:p>
      <w:pPr>
        <w:pStyle w:val="FirstParagraph"/>
      </w:pPr>
      <w:r>
        <w:t xml:space="preserve">128 Sukhumvit Road, Suite 2104, Tower B</w:t>
      </w:r>
    </w:p>
    <w:p>
      <w:pPr>
        <w:pStyle w:val="BodyText"/>
      </w:pPr>
      <w:r>
        <w:t xml:space="preserve">Khlong Toei Nuea, Watthana, Bangkok 10110, Thailand</w:t>
      </w:r>
    </w:p>
    <w:p>
      <w:pPr>
        <w:pStyle w:val="BodyText"/>
      </w:pPr>
      <w:r>
        <w:t xml:space="preserve">Tel: +66 (0) 2 255 8890 | Email: billing@qdr-group.co.th</w:t>
      </w:r>
    </w:p>
    <w:p>
      <w:pPr>
        <w:pStyle w:val="BodyText"/>
      </w:pPr>
      <w:r>
        <w:t xml:space="preserve">VAT Registration No.: 0105559876543</w:t>
      </w:r>
    </w:p>
    <w:p>
      <w:pPr>
        <w:pStyle w:val="BodyText"/>
      </w:pPr>
      <w:r>
        <w:t xml:space="preserve">Thai Business License No.: 0105556789012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QDR-2025-00472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Siam Advanced Materials Corporation Ltd.</w:t>
      </w:r>
    </w:p>
    <w:p>
      <w:pPr>
        <w:pStyle w:val="BodyText"/>
      </w:pPr>
      <w:r>
        <w:t xml:space="preserve">Attn: Dr. Ananya Rattanakorn, Chief Technology Officer</w:t>
      </w:r>
    </w:p>
    <w:p>
      <w:pPr>
        <w:pStyle w:val="BodyText"/>
      </w:pPr>
      <w:r>
        <w:t xml:space="preserve">45 Rama IX Road, Lumphini, Pathum Wan</w:t>
      </w:r>
    </w:p>
    <w:p>
      <w:pPr>
        <w:pStyle w:val="BodyText"/>
      </w:pPr>
      <w:r>
        <w:t xml:space="preserve">Bangkok 10330, Thailand</w:t>
      </w:r>
    </w:p>
    <w:p>
      <w:pPr>
        <w:pStyle w:val="BodyText"/>
      </w:pPr>
      <w:r>
        <w:t xml:space="preserve">Tax ID: 0105554321098</w:t>
      </w:r>
    </w:p>
    <w:bookmarkEnd w:id="22"/>
    <w:bookmarkStart w:id="23" w:name="prepared-by"/>
    <w:p>
      <w:pPr>
        <w:pStyle w:val="Heading3"/>
      </w:pPr>
      <w:r>
        <w:t xml:space="preserve">Prepared By</w:t>
      </w:r>
    </w:p>
    <w:p>
      <w:pPr>
        <w:pStyle w:val="FirstParagraph"/>
      </w:pPr>
      <w:r>
        <w:t xml:space="preserve">Dr. Somchai Prasert, Ph.D.</w:t>
      </w:r>
    </w:p>
    <w:p>
      <w:pPr>
        <w:pStyle w:val="BodyText"/>
      </w:pPr>
      <w:r>
        <w:t xml:space="preserve">Lead Physicist &amp; Principal Consultant</w:t>
      </w:r>
    </w:p>
    <w:p>
      <w:pPr>
        <w:pStyle w:val="BodyText"/>
      </w:pPr>
      <w:r>
        <w:t xml:space="preserve">Quantum Dynamics Research Group</w:t>
      </w:r>
    </w:p>
    <w:p>
      <w:pPr>
        <w:pStyle w:val="BodyText"/>
      </w:pPr>
      <w:r>
        <w:t xml:space="preserve">Bangkok, Thailand</w:t>
      </w:r>
    </w:p>
    <w:p>
      <w:pPr>
        <w:pStyle w:val="BodyText"/>
      </w:pPr>
      <w:r>
        <w:t xml:space="preserve">License: Thai Physicist Professional Reg. No. PHY-TH-2019-0034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Physics Services Rendered</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Advanced quantum mechanics consultation for semiconductor lattice structure analysis at the Siam Advanced Materials R&amp;D facility in Bangkok. The physicist conducted a full spectral analysis of silicon-carbide crystal arrays and provided a comprehensive theoretical framework for defect minimization.</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Thermodynamic modeling and heat transfer simulation for the new photovoltaic cell production line. The physicist developed finite-element thermal models to optimize energy conversion efficiency under tropical Bangkok climate conditions (ambient 32°C, humidity 78%).</w:t>
            </w:r>
          </w:p>
        </w:tc>
        <w:tc>
          <w:tcPr/>
          <w:p>
            <w:pPr>
              <w:pStyle w:val="Compact"/>
              <w:jc w:val="left"/>
            </w:pPr>
            <w:r>
              <w:t xml:space="preserve">05 Jun 2025</w:t>
            </w:r>
          </w:p>
        </w:tc>
        <w:tc>
          <w:tcPr/>
          <w:p>
            <w:pPr>
              <w:pStyle w:val="Compact"/>
              <w:jc w:val="left"/>
            </w:pPr>
            <w:r>
              <w:t xml:space="preserve">5 days</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Electromagnetic field mapping and shielding design for the high-frequency testing laboratory. The physicist performed full-wave electromagnetic simulations and recommended Faraday cage specifications compliant with Thai Ministry of Digital Economy and Society (MDES) radiation standards.</w:t>
            </w:r>
          </w:p>
        </w:tc>
        <w:tc>
          <w:tcPr/>
          <w:p>
            <w:pPr>
              <w:pStyle w:val="Compact"/>
              <w:jc w:val="left"/>
            </w:pPr>
            <w:r>
              <w:t xml:space="preserve">09 Jun 2025</w:t>
            </w:r>
          </w:p>
        </w:tc>
        <w:tc>
          <w:tcPr/>
          <w:p>
            <w:pPr>
              <w:pStyle w:val="Compact"/>
              <w:jc w:val="left"/>
            </w:pPr>
            <w:r>
              <w:t xml:space="preserve">4 days</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Preparation of a peer-reviewed technical white paper on nanoscale phonon transport in graphene-based thermal interface materials, authored by the lead physicist and submitted to the Royal Society of Thailand for publication in the Journal of Applied Physics (Thailand Edition).</w:t>
            </w:r>
          </w:p>
        </w:tc>
        <w:tc>
          <w:tcPr/>
          <w:p>
            <w:pPr>
              <w:pStyle w:val="Compact"/>
              <w:jc w:val="left"/>
            </w:pPr>
            <w:r>
              <w:t xml:space="preserve">11 Jun 2025</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On-site physics training workshop for a team of twelve (12) Siam Advanced Materials engineers at the Bangkok headquarters. The physicist delivered a two-day intensive course covering applied solid-state physics, band theory, and practical quantum tunneling applications relevant to the company's next-generation transistor roadmap.</w:t>
            </w:r>
          </w:p>
        </w:tc>
        <w:tc>
          <w:tcPr/>
          <w:p>
            <w:pPr>
              <w:pStyle w:val="Compact"/>
              <w:jc w:val="left"/>
            </w:pPr>
            <w:r>
              <w:t xml:space="preserve">13 Jun 2025</w:t>
            </w:r>
          </w:p>
        </w:tc>
        <w:tc>
          <w:tcPr/>
          <w:p>
            <w:pPr>
              <w:pStyle w:val="Compact"/>
              <w:jc w:val="left"/>
            </w:pPr>
            <w:r>
              <w:t xml:space="preserve">2 days</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6</w:t>
            </w:r>
          </w:p>
        </w:tc>
        <w:tc>
          <w:tcPr/>
          <w:p>
            <w:pPr>
              <w:pStyle w:val="Compact"/>
              <w:jc w:val="left"/>
            </w:pPr>
            <w:r>
              <w:t xml:space="preserve">Travel and accommodation expenses for the physicist's on-site visits to the Siam Advanced Materials facility in Pathum Wan, Bangkok, including intercity transport from the QDR Group laboratory in Khlong Toei and one night's hotel stay at a five-star property in the Bangkok metropolitan area.</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794,000.00 THB</w:t>
            </w:r>
          </w:p>
        </w:tc>
      </w:tr>
      <w:tr>
        <w:tc>
          <w:tcPr/>
          <w:p>
            <w:pPr>
              <w:pStyle w:val="Compact"/>
              <w:jc w:val="left"/>
            </w:pPr>
            <w:r>
              <w:t xml:space="preserve">VAT (7% — Thai Revenue Department)</w:t>
            </w:r>
          </w:p>
        </w:tc>
        <w:tc>
          <w:tcPr/>
          <w:p>
            <w:pPr>
              <w:pStyle w:val="Compact"/>
              <w:jc w:val="left"/>
            </w:pPr>
            <w:r>
              <w:t xml:space="preserve">55,580.00 THB</w:t>
            </w:r>
          </w:p>
        </w:tc>
      </w:tr>
      <w:tr>
        <w:tc>
          <w:tcPr/>
          <w:p>
            <w:pPr>
              <w:pStyle w:val="Compact"/>
              <w:jc w:val="left"/>
            </w:pPr>
            <w:r>
              <w:t xml:space="preserve">Withholding Tax (3% — Section 69 of Thai Revenue Code)</w:t>
            </w:r>
          </w:p>
        </w:tc>
        <w:tc>
          <w:tcPr/>
          <w:p>
            <w:pPr>
              <w:pStyle w:val="Compact"/>
              <w:jc w:val="left"/>
            </w:pPr>
            <w:r>
              <w:t xml:space="preserve">(23,820.00) THB</w:t>
            </w:r>
          </w:p>
        </w:tc>
      </w:tr>
      <w:tr>
        <w:tc>
          <w:tcPr/>
          <w:p>
            <w:pPr>
              <w:pStyle w:val="Compact"/>
              <w:jc w:val="left"/>
            </w:pPr>
            <w:r>
              <w:t xml:space="preserve">Grand Total Due</w:t>
            </w:r>
          </w:p>
        </w:tc>
        <w:tc>
          <w:tcPr/>
          <w:p>
            <w:pPr>
              <w:pStyle w:val="Compact"/>
              <w:jc w:val="left"/>
            </w:pPr>
            <w:r>
              <w:t xml:space="preserve">825,760.00 THB</w:t>
            </w:r>
          </w:p>
        </w:tc>
      </w:tr>
    </w:tbl>
    <w:bookmarkStart w:id="24" w:name="payment-instructions-terms"/>
    <w:p>
      <w:pPr>
        <w:pStyle w:val="Heading3"/>
      </w:pPr>
      <w:r>
        <w:t xml:space="preserve">Payment Instructions &amp; Terms</w:t>
      </w:r>
    </w:p>
    <w:p>
      <w:pPr>
        <w:pStyle w:val="FirstParagraph"/>
      </w:pPr>
      <w:r>
        <w:t xml:space="preserve">This invoice is issued in accordance with the Thai Revenue Code and the Service Agreement (Contract No. SAM-QDR-2025-018) executed between Quantum Dynamics Research Group, Bangkok, Thailand, and Siam Advanced Materials Corporation Ltd.</w:t>
      </w:r>
    </w:p>
    <w:p>
      <w:pPr>
        <w:numPr>
          <w:ilvl w:val="0"/>
          <w:numId w:val="1001"/>
        </w:numPr>
        <w:pStyle w:val="Compact"/>
      </w:pPr>
      <w:r>
        <w:rPr>
          <w:bCs/>
          <w:b/>
        </w:rPr>
        <w:t xml:space="preserve">Bank:</w:t>
      </w:r>
      <w:r>
        <w:t xml:space="preserve"> </w:t>
      </w:r>
      <w:r>
        <w:t xml:space="preserve">Siam Commercial Bank (SCB), Bangkok Central Branch</w:t>
      </w:r>
    </w:p>
    <w:p>
      <w:pPr>
        <w:numPr>
          <w:ilvl w:val="0"/>
          <w:numId w:val="1001"/>
        </w:numPr>
        <w:pStyle w:val="Compact"/>
      </w:pPr>
      <w:r>
        <w:rPr>
          <w:bCs/>
          <w:b/>
        </w:rPr>
        <w:t xml:space="preserve">Account Name:</w:t>
      </w:r>
      <w:r>
        <w:t xml:space="preserve"> </w:t>
      </w:r>
      <w:r>
        <w:t xml:space="preserve">Quantum Dynamics Research Group Co., Ltd.</w:t>
      </w:r>
    </w:p>
    <w:p>
      <w:pPr>
        <w:numPr>
          <w:ilvl w:val="0"/>
          <w:numId w:val="1001"/>
        </w:numPr>
        <w:pStyle w:val="Compact"/>
      </w:pPr>
      <w:r>
        <w:rPr>
          <w:bCs/>
          <w:b/>
        </w:rPr>
        <w:t xml:space="preserve">Account No.:</w:t>
      </w:r>
      <w:r>
        <w:t xml:space="preserve"> </w:t>
      </w:r>
      <w:r>
        <w:t xml:space="preserve">012-3-45678-9</w:t>
      </w:r>
    </w:p>
    <w:p>
      <w:pPr>
        <w:numPr>
          <w:ilvl w:val="0"/>
          <w:numId w:val="1001"/>
        </w:numPr>
        <w:pStyle w:val="Compact"/>
      </w:pPr>
      <w:r>
        <w:rPr>
          <w:bCs/>
          <w:b/>
        </w:rPr>
        <w:t xml:space="preserve">SWIFT Code:</w:t>
      </w:r>
      <w:r>
        <w:t xml:space="preserve"> </w:t>
      </w:r>
      <w:r>
        <w:t xml:space="preserve">SIBLTHB0XXX</w:t>
      </w:r>
    </w:p>
    <w:p>
      <w:pPr>
        <w:numPr>
          <w:ilvl w:val="0"/>
          <w:numId w:val="1001"/>
        </w:numPr>
        <w:pStyle w:val="Compact"/>
      </w:pPr>
      <w:r>
        <w:rPr>
          <w:bCs/>
          <w:b/>
        </w:rPr>
        <w:t xml:space="preserve">Currency:</w:t>
      </w:r>
      <w:r>
        <w:t xml:space="preserve"> </w:t>
      </w:r>
      <w:r>
        <w:t xml:space="preserve">Thai Baht (THB)</w:t>
      </w:r>
    </w:p>
    <w:p>
      <w:pPr>
        <w:pStyle w:val="FirstParagraph"/>
      </w:pPr>
      <w:r>
        <w:t xml:space="preserve">Payment is due within thirty (30) calendar days from the issue date of this invoice. Late payments shall accrue interest at the rate of 1.5% per month as stipulated under Thai commercial law. Please reference Invoice No. QDR-2025-00472 in all correspondence and remittances. A copy of this invoice must be submitted to the Thai Revenue Department within the prescribed filing period.</w:t>
      </w:r>
    </w:p>
    <w:bookmarkEnd w:id="24"/>
    <w:bookmarkStart w:id="25" w:name="additional-notes"/>
    <w:p>
      <w:pPr>
        <w:pStyle w:val="Heading3"/>
      </w:pPr>
      <w:r>
        <w:t xml:space="preserve">Additional Notes</w:t>
      </w:r>
    </w:p>
    <w:p>
      <w:pPr>
        <w:pStyle w:val="FirstParagraph"/>
      </w:pPr>
      <w:r>
        <w:t xml:space="preserve">All physics consulting services described in this invoice were performed by Dr. Somchai Prasert, a licensed and registered physicist in Thailand, in full compliance with the Thai Professional Physicists Act B.E. 2562 (2019). The theoretical models, simulation outputs, and technical reports delivered under this engagement remain the intellectual property of Quantum Dynamics Research Group, Bangkok, Thailand, unless otherwise specified in the master service agreement. Siam Advanced Materials Corporation Ltd. is granted a non-exclusive, non-transferable license to use the deliverables solely for internal R&amp;D purposes within the Bangkok metropolitan area and its affiliated facilities in Thailand.</w:t>
      </w:r>
    </w:p>
    <w:p>
      <w:pPr>
        <w:pStyle w:val="BodyText"/>
      </w:pPr>
      <w:r>
        <w:t xml:space="preserve">This invoice constitutes a valid tax document under Thai fiscal regulations. Should any discrepancy be identified, please contact the billing department of Quantum Dynamics Research Group within fourteen (14) days of receipt. For questions regarding the physics methodology or technical scope, please direct inquiries to Dr. Prasert at the Bangkok office.</w:t>
      </w:r>
    </w:p>
    <w:bookmarkEnd w:id="25"/>
    <w:p>
      <w:pPr>
        <w:pStyle w:val="BodyText"/>
      </w:pPr>
      <w:r>
        <w:rPr>
          <w:bCs/>
          <w:b/>
        </w:rPr>
        <w:t xml:space="preserve">Quantum Dynamics Research Group Co., Ltd.</w:t>
      </w:r>
    </w:p>
    <w:p>
      <w:pPr>
        <w:pStyle w:val="BodyText"/>
      </w:pPr>
      <w:r>
        <w:t xml:space="preserve">128 Sukhumvit Road, Suite 2104, Tower B, Khlong Toei Nuea, Watthana, Bangkok 10110, Thailand</w:t>
      </w:r>
    </w:p>
    <w:p>
      <w:pPr>
        <w:pStyle w:val="BodyText"/>
      </w:pPr>
      <w:r>
        <w:t xml:space="preserve">VAT Reg. No.: 0105559876543 | TMC License: 01-05556-78901</w:t>
      </w:r>
    </w:p>
    <w:p>
      <w:pPr>
        <w:pStyle w:val="BodyText"/>
      </w:pPr>
      <w:r>
        <w:t xml:space="preserve">Authorized Signatory: Dr. Somchai Prasert, Ph.D.</w:t>
      </w:r>
    </w:p>
    <w:p>
      <w:pPr>
        <w:pStyle w:val="BodyText"/>
      </w:pPr>
      <w:r>
        <w:t xml:space="preserve">Lead Physicist &amp; Managing Director</w:t>
      </w:r>
    </w:p>
    <w:p>
      <w:pPr>
        <w:pStyle w:val="BodyText"/>
      </w:pPr>
      <w:r>
        <w:t xml:space="preserve">Quantum Dynamics Research Group, Bangkok, Thailand</w:t>
      </w:r>
    </w:p>
    <w:p>
      <w:pPr>
        <w:pStyle w:val="BodyText"/>
      </w:pPr>
      <w:r>
        <w:t xml:space="preserve">Thank you for your business. We look forward to continuing our physics partnership in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Research Group, Bangkok, Thailand</dc:title>
  <dc:creator/>
  <dc:language>en</dc:language>
  <cp:keywords/>
  <dcterms:created xsi:type="dcterms:W3CDTF">2026-10-10T02:32:29Z</dcterms:created>
  <dcterms:modified xsi:type="dcterms:W3CDTF">2026-10-10T02:32:29Z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