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Turkey</w:t>
      </w:r>
      <w:r>
        <w:t xml:space="preserve"> </w:t>
      </w:r>
      <w:r>
        <w:t xml:space="preserve">Istanbul</w:t>
      </w:r>
    </w:p>
    <w:p>
      <w:pPr>
        <w:pStyle w:val="FirstParagraph"/>
      </w:pPr>
      <w:r>
        <w:t xml:space="preserve">INVOICE</w:t>
      </w:r>
    </w:p>
    <w:p>
      <w:pPr>
        <w:pStyle w:val="BodyText"/>
      </w:pPr>
      <w:r>
        <w:t xml:space="preserve">Professional Physicist Consulting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No:</w:t>
      </w:r>
      <w:r>
        <w:t xml:space="preserve"> </w:t>
      </w:r>
      <w:r>
        <w:t xml:space="preserve">TR-IST-2025-00472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Country:</w:t>
      </w:r>
      <w:r>
        <w:t xml:space="preserve"> </w:t>
      </w:r>
      <w:r>
        <w:t xml:space="preserve">Turkey Istanbul</w:t>
      </w:r>
    </w:p>
    <w:p>
      <w:pPr>
        <w:pStyle w:val="BodyText"/>
      </w:pPr>
      <w:r>
        <w:rPr>
          <w:bCs/>
          <w:b/>
        </w:rPr>
        <w:t xml:space="preserve">Currency:</w:t>
      </w:r>
      <w:r>
        <w:t xml:space="preserve"> </w:t>
      </w:r>
      <w:r>
        <w:t xml:space="preserve">Turkish Lira (TRY)</w:t>
      </w:r>
    </w:p>
    <w:bookmarkEnd w:id="20"/>
    <w:bookmarkStart w:id="21" w:name="service-provider-physicist"/>
    <w:p>
      <w:pPr>
        <w:pStyle w:val="Heading4"/>
      </w:pPr>
      <w:r>
        <w:t xml:space="preserve">Service Provider (Physicist)</w:t>
      </w:r>
    </w:p>
    <w:p>
      <w:pPr>
        <w:pStyle w:val="FirstParagraph"/>
      </w:pPr>
      <w:r>
        <w:rPr>
          <w:bCs/>
          <w:b/>
        </w:rPr>
        <w:t xml:space="preserve">Dr. Ahmet Yılmaz, Ph.D.</w:t>
      </w:r>
    </w:p>
    <w:p>
      <w:pPr>
        <w:pStyle w:val="BodyText"/>
      </w:pPr>
      <w:r>
        <w:t xml:space="preserve">Senior Physicist &amp; Quantum Research Consultant</w:t>
      </w:r>
    </w:p>
    <w:p>
      <w:pPr>
        <w:pStyle w:val="BodyText"/>
      </w:pPr>
      <w:r>
        <w:t xml:space="preserve">Boğaziçi University, Department of Physics</w:t>
      </w:r>
    </w:p>
    <w:p>
      <w:pPr>
        <w:pStyle w:val="BodyText"/>
      </w:pPr>
      <w:r>
        <w:t xml:space="preserve">Bebek, Beşiktaş, Istanbul 34342</w:t>
      </w:r>
    </w:p>
    <w:p>
      <w:pPr>
        <w:pStyle w:val="BodyText"/>
      </w:pPr>
      <w:r>
        <w:t xml:space="preserve">Turkey Istanbul</w:t>
      </w:r>
    </w:p>
    <w:p>
      <w:pPr>
        <w:pStyle w:val="BodyText"/>
      </w:pPr>
      <w:r>
        <w:t xml:space="preserve">Tel: +90 212 555 0147</w:t>
      </w:r>
    </w:p>
    <w:p>
      <w:pPr>
        <w:pStyle w:val="BodyText"/>
      </w:pPr>
      <w:r>
        <w:t xml:space="preserve">Email: a.yilmaz@boun.edu.tr</w:t>
      </w:r>
    </w:p>
    <w:p>
      <w:pPr>
        <w:pStyle w:val="BodyText"/>
      </w:pPr>
      <w:r>
        <w:t xml:space="preserve">Tax ID (VKN): 1234567890</w:t>
      </w:r>
    </w:p>
    <w:bookmarkEnd w:id="21"/>
    <w:bookmarkStart w:id="22" w:name="client-bill-to"/>
    <w:p>
      <w:pPr>
        <w:pStyle w:val="Heading4"/>
      </w:pPr>
      <w:r>
        <w:t xml:space="preserve">Client / Bill To</w:t>
      </w:r>
    </w:p>
    <w:p>
      <w:pPr>
        <w:pStyle w:val="FirstParagraph"/>
      </w:pPr>
      <w:r>
        <w:rPr>
          <w:bCs/>
          <w:b/>
        </w:rPr>
        <w:t xml:space="preserve">TeknoFizik Research Laboratories A.Ş.</w:t>
      </w:r>
    </w:p>
    <w:p>
      <w:pPr>
        <w:pStyle w:val="BodyText"/>
      </w:pPr>
      <w:r>
        <w:t xml:space="preserve">Attn: Ms. Elif Kaya, Chief Operations Officer</w:t>
      </w:r>
    </w:p>
    <w:p>
      <w:pPr>
        <w:pStyle w:val="BodyText"/>
      </w:pPr>
      <w:r>
        <w:t xml:space="preserve">Atatürk Bulvarı No. 215, Kat 8</w:t>
      </w:r>
    </w:p>
    <w:p>
      <w:pPr>
        <w:pStyle w:val="BodyText"/>
      </w:pPr>
      <w:r>
        <w:t xml:space="preserve">Kadıköy, Istanbul 34710</w:t>
      </w:r>
    </w:p>
    <w:p>
      <w:pPr>
        <w:pStyle w:val="BodyText"/>
      </w:pPr>
      <w:r>
        <w:t xml:space="preserve">Turkey Istanbul</w:t>
      </w:r>
    </w:p>
    <w:p>
      <w:pPr>
        <w:pStyle w:val="BodyText"/>
      </w:pPr>
      <w:r>
        <w:t xml:space="preserve">Tel: +90 216 444 8821</w:t>
      </w:r>
    </w:p>
    <w:p>
      <w:pPr>
        <w:pStyle w:val="BodyText"/>
      </w:pPr>
      <w:r>
        <w:t xml:space="preserve">Email: operations@teknofizik.com.tr</w:t>
      </w:r>
    </w:p>
    <w:p>
      <w:pPr>
        <w:pStyle w:val="BodyText"/>
      </w:pPr>
      <w:r>
        <w:t xml:space="preserve">Tax ID (VKN): 9876543210</w:t>
      </w:r>
    </w:p>
    <w:bookmarkEnd w:id="22"/>
    <w:bookmarkStart w:id="24" w:name="Xab26be71a3b9da52bd1913405b96e23c9d520eb"/>
    <w:p>
      <w:pPr>
        <w:pStyle w:val="Heading3"/>
      </w:pPr>
      <w:r>
        <w:t xml:space="preserve">Description of Physicist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Advanced quantum mechanics consultation for particle accelerator calibration at the client's Istanbul facility. The Physicist provided on-site analysis of beam trajectory deviations and recommended corrective magnetic field adjustments.</w:t>
            </w:r>
          </w:p>
        </w:tc>
        <w:tc>
          <w:tcPr/>
          <w:p>
            <w:pPr>
              <w:pStyle w:val="Compact"/>
              <w:jc w:val="left"/>
            </w:pPr>
            <w:r>
              <w:t xml:space="preserve">02 Jun 2025</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2</w:t>
            </w:r>
          </w:p>
        </w:tc>
        <w:tc>
          <w:tcPr/>
          <w:p>
            <w:pPr>
              <w:pStyle w:val="Compact"/>
              <w:jc w:val="left"/>
            </w:pPr>
            <w:r>
              <w:t xml:space="preserve">Thermodynamic modeling and heat dissipation analysis for the new semiconductor fabrication line. The Physicist conducted a full thermal simulation and delivered a 45-page technical report with optimization recommendations.</w:t>
            </w:r>
          </w:p>
        </w:tc>
        <w:tc>
          <w:tcPr/>
          <w:p>
            <w:pPr>
              <w:pStyle w:val="Compact"/>
              <w:jc w:val="left"/>
            </w:pPr>
            <w:r>
              <w:t xml:space="preserve">05 Jun 2025</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Electromagnetic compatibility (EMC) assessment and shielding design review for the client's new data center in the Istanbul financial district. Included Faraday cage specifications and grounding protocol documentation.</w:t>
            </w:r>
          </w:p>
        </w:tc>
        <w:tc>
          <w:tcPr/>
          <w:p>
            <w:pPr>
              <w:pStyle w:val="Compact"/>
              <w:jc w:val="left"/>
            </w:pPr>
            <w:r>
              <w:t xml:space="preserve">09 Jun 2025</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Acoustic wave propagation study for the client's ultrasonic non-destructive testing equipment. The Physicist performed laboratory measurements and provided a mathematical model for defect detection sensitivity.</w:t>
            </w:r>
          </w:p>
        </w:tc>
        <w:tc>
          <w:tcPr/>
          <w:p>
            <w:pPr>
              <w:pStyle w:val="Compact"/>
              <w:jc w:val="left"/>
            </w:pPr>
            <w:r>
              <w:t xml:space="preserve">11 Jun 2025</w:t>
            </w:r>
          </w:p>
        </w:tc>
        <w:tc>
          <w:tcPr/>
          <w:p>
            <w:pPr>
              <w:pStyle w:val="Compact"/>
              <w:jc w:val="left"/>
            </w:pPr>
            <w:r>
              <w:t xml:space="preserve">6</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Staff training session on applied physics principles for the engineering team (12 participants). Covered topics included statistical mechanics, wave optics, and computational physics methods relevant to the client's product development pipeline in Turkey Istanbul.</w:t>
            </w:r>
          </w:p>
        </w:tc>
        <w:tc>
          <w:tcPr/>
          <w:p>
            <w:pPr>
              <w:pStyle w:val="Compact"/>
              <w:jc w:val="left"/>
            </w:pPr>
            <w:r>
              <w:t xml:space="preserve">13 Jun 2025</w:t>
            </w:r>
          </w:p>
        </w:tc>
        <w:tc>
          <w:tcPr/>
          <w:p>
            <w:pPr>
              <w:pStyle w:val="Compact"/>
              <w:jc w:val="left"/>
            </w:pPr>
            <w:r>
              <w:t xml:space="preserve">4</w:t>
            </w:r>
          </w:p>
        </w:tc>
        <w:tc>
          <w:tcPr/>
          <w:p>
            <w:pPr>
              <w:pStyle w:val="Compact"/>
              <w:jc w:val="left"/>
            </w:pPr>
            <w:r>
              <w:t xml:space="preserve">3,000.00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Travel and accommodation expenses for the Physicist's on-site visits to the Kadıköy laboratory and the Istanbul financial district data center. Includes intercity transport, hotel lodging (3 nights), and local transportation within Turkey Istanbul.</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110,500.00 TRY</w:t>
            </w:r>
          </w:p>
        </w:tc>
      </w:tr>
      <w:tr>
        <w:tc>
          <w:tcPr/>
          <w:p>
            <w:pPr>
              <w:pStyle w:val="Compact"/>
              <w:jc w:val="left"/>
            </w:pPr>
            <w:r>
              <w:t xml:space="preserve">VAT (KDV) – 20%</w:t>
            </w:r>
          </w:p>
        </w:tc>
        <w:tc>
          <w:tcPr/>
          <w:p>
            <w:pPr>
              <w:pStyle w:val="Compact"/>
              <w:jc w:val="right"/>
            </w:pPr>
            <w:r>
              <w:t xml:space="preserve">22,100.00 TRY</w:t>
            </w:r>
          </w:p>
        </w:tc>
      </w:tr>
      <w:tr>
        <w:tc>
          <w:tcPr/>
          <w:p>
            <w:pPr>
              <w:pStyle w:val="Compact"/>
              <w:jc w:val="left"/>
            </w:pPr>
            <w:r>
              <w:t xml:space="preserve">Withholding Tax (Stopaj) – 5%</w:t>
            </w:r>
          </w:p>
        </w:tc>
        <w:tc>
          <w:tcPr/>
          <w:p>
            <w:pPr>
              <w:pStyle w:val="Compact"/>
              <w:jc w:val="right"/>
            </w:pPr>
            <w:r>
              <w:t xml:space="preserve">-5,525.00 TRY</w:t>
            </w:r>
          </w:p>
        </w:tc>
      </w:tr>
      <w:tr>
        <w:tc>
          <w:tcPr/>
          <w:p>
            <w:pPr>
              <w:pStyle w:val="Compact"/>
              <w:jc w:val="left"/>
            </w:pPr>
            <w:r>
              <w:t xml:space="preserve">Grand Total Due</w:t>
            </w:r>
          </w:p>
        </w:tc>
        <w:tc>
          <w:tcPr/>
          <w:p>
            <w:pPr>
              <w:pStyle w:val="Compact"/>
              <w:jc w:val="right"/>
            </w:pPr>
            <w:r>
              <w:t xml:space="preserve">127,075.00 TRY</w:t>
            </w:r>
          </w:p>
        </w:tc>
      </w:tr>
    </w:tbl>
    <w:bookmarkStart w:id="23" w:name="payment-terms-invoice-notes"/>
    <w:p>
      <w:pPr>
        <w:pStyle w:val="Heading4"/>
      </w:pPr>
      <w:r>
        <w:t xml:space="preserve">Payment Terms &amp; Invoice Notes</w:t>
      </w:r>
    </w:p>
    <w:p>
      <w:pPr>
        <w:pStyle w:val="FirstParagraph"/>
      </w:pPr>
      <w:r>
        <w:rPr>
          <w:bCs/>
          <w:b/>
        </w:rPr>
        <w:t xml:space="preserve">Payment Method:</w:t>
      </w:r>
      <w:r>
        <w:t xml:space="preserve"> </w:t>
      </w:r>
      <w:r>
        <w:t xml:space="preserve">Bank transfer (EFT/Havale) to the account specified below. Payment is due within 15 calendar days from the issue date of this Invoice. Late payments shall accrue interest at the statutory rate prescribed by the Republic of Turkey's Commercial Code (Türk Ticaret Kanunu).</w:t>
      </w:r>
    </w:p>
    <w:p>
      <w:pPr>
        <w:pStyle w:val="BodyText"/>
      </w:pPr>
      <w:r>
        <w:rPr>
          <w:bCs/>
          <w:b/>
        </w:rPr>
        <w:t xml:space="preserve">Bank Details:</w:t>
      </w:r>
      <w:r>
        <w:t xml:space="preserve"> </w:t>
      </w:r>
      <w:r>
        <w:t xml:space="preserve">Ziraat Bankası A.Ş., Beşiktaş Branch, Istanbul. IBAN: TR12 0001 0000 1234 5678 9012 34. Account Holder: Dr. Ahmet Yılmaz.</w:t>
      </w:r>
    </w:p>
    <w:p>
      <w:pPr>
        <w:pStyle w:val="BodyText"/>
      </w:pPr>
      <w:r>
        <w:rPr>
          <w:bCs/>
          <w:b/>
        </w:rPr>
        <w:t xml:space="preserve">Scope Confirmation:</w:t>
      </w:r>
      <w:r>
        <w:t xml:space="preserve"> </w:t>
      </w:r>
      <w:r>
        <w:t xml:space="preserve">This Invoice covers all Physicist consulting services rendered between 2 June 2025 and 13 June 2025 at the client's facilities located in Turkey Istanbul. All deliverables, including technical reports, simulation files, and training materials, have been handed over to the client's project manager on 13 June 2025.</w:t>
      </w:r>
    </w:p>
    <w:p>
      <w:pPr>
        <w:pStyle w:val="BodyText"/>
      </w:pPr>
      <w:r>
        <w:rPr>
          <w:bCs/>
          <w:b/>
        </w:rPr>
        <w:t xml:space="preserve">Regulatory Compliance:</w:t>
      </w:r>
      <w:r>
        <w:t xml:space="preserve"> </w:t>
      </w:r>
      <w:r>
        <w:t xml:space="preserve">This Invoice has been prepared in accordance with the Turkish Accounting Law (6102 sayılı Türk Ticaret Kanunu) and the relevant regulations of the Republic of Turkey's Ministry of Finance. The Physicist services described herein are classified under the NACE code 7120 (Technical Testing and Analysis) for tax purposes in Turkey Istanbul.</w:t>
      </w:r>
    </w:p>
    <w:p>
      <w:pPr>
        <w:pStyle w:val="BodyText"/>
      </w:pPr>
      <w:r>
        <w:rPr>
          <w:bCs/>
          <w:b/>
        </w:rPr>
        <w:t xml:space="preserve">Dispute Resolution:</w:t>
      </w:r>
      <w:r>
        <w:t xml:space="preserve"> </w:t>
      </w:r>
      <w:r>
        <w:t xml:space="preserve">Any disputes arising from this Invoice or the associated Physicist engagement shall be resolved through the Istanbul Courts of Justice, in accordance with the jurisdiction of Turkey Istanbul. Both parties agree to attempt mediation before initiating formal legal proceedings.</w:t>
      </w:r>
    </w:p>
    <w:p>
      <w:pPr>
        <w:pStyle w:val="BodyText"/>
      </w:pPr>
      <w:r>
        <w:rPr>
          <w:bCs/>
          <w:b/>
        </w:rPr>
        <w:t xml:space="preserve">Confidentiality:</w:t>
      </w:r>
      <w:r>
        <w:t xml:space="preserve"> </w:t>
      </w:r>
      <w:r>
        <w:t xml:space="preserve">All data, models, and findings shared during the Physicist engagement are subject to the Non-Disclosure Agreement (NDA) dated 20 May 2025, reference number NDA-TR-2025-0031, executed between the parties in Turkey Istanbul.</w:t>
      </w:r>
    </w:p>
    <w:bookmarkEnd w:id="23"/>
    <w:p>
      <w:pPr>
        <w:pStyle w:val="BodyText"/>
      </w:pPr>
      <w:r>
        <w:t xml:space="preserve">This Invoice was generated electronically and is valid without a physical signature in accordance with Turkish e-invoicing regulations (e-Fatura / e-Arşiv Fatura system).</w:t>
      </w:r>
    </w:p>
    <w:p>
      <w:pPr>
        <w:pStyle w:val="BodyText"/>
      </w:pPr>
      <w:r>
        <w:t xml:space="preserve">Dr. Ahmet Yılmaz, Ph.D. – Senior Physicist | Boğaziçi University, Istanbul, Turkey</w:t>
      </w:r>
    </w:p>
    <w:p>
      <w:pPr>
        <w:pStyle w:val="BodyText"/>
      </w:pPr>
      <w:r>
        <w:t xml:space="preserve">Invoice Reference: TR-IST-2025-00472 | Generated: 15 June 2025 | Page 1 of 1</w:t>
      </w:r>
    </w:p>
    <w:p>
      <w:pPr>
        <w:pStyle w:val="BodyText"/>
      </w:pPr>
      <w:r>
        <w:t xml:space="preserve">© 2025 – All rights reserved. This document constitutes a legally binding Invoice for Physicist professional services rendered in Turkey Istanbul.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Turkey Istanbul</dc:title>
  <dc:creator/>
  <dc:language>en</dc:language>
  <cp:keywords/>
  <dcterms:created xsi:type="dcterms:W3CDTF">2026-10-10T04:29:41Z</dcterms:created>
  <dcterms:modified xsi:type="dcterms:W3CDTF">2026-10-10T04:29:41Z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