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Elena</w:t>
      </w:r>
      <w:r>
        <w:t xml:space="preserve"> </w:t>
      </w:r>
      <w:r>
        <w:t xml:space="preserve">Vasquez,</w:t>
      </w:r>
      <w:r>
        <w:t xml:space="preserve"> </w:t>
      </w:r>
      <w:r>
        <w:t xml:space="preserve">Physicist</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Physics Consulting Services</w:t>
      </w:r>
    </w:p>
    <w:p>
      <w:pPr>
        <w:pStyle w:val="BodyText"/>
      </w:pPr>
      <w:r>
        <w:rPr>
          <w:bCs/>
          <w:b/>
        </w:rPr>
        <w:t xml:space="preserve">Invoice Number:</w:t>
      </w:r>
      <w:r>
        <w:t xml:space="preserve"> </w:t>
      </w:r>
      <w:r>
        <w:t xml:space="preserve">INV-2025-HOU-0472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United States Houston</w:t>
      </w:r>
    </w:p>
    <w:bookmarkStart w:id="20" w:name="physicist-service-provider"/>
    <w:p>
      <w:pPr>
        <w:pStyle w:val="Heading3"/>
      </w:pPr>
      <w:r>
        <w:t xml:space="preserve">Physicist / Service Provider</w:t>
      </w:r>
    </w:p>
    <w:p>
      <w:pPr>
        <w:pStyle w:val="FirstParagraph"/>
      </w:pPr>
      <w:r>
        <w:rPr>
          <w:bCs/>
          <w:b/>
        </w:rPr>
        <w:t xml:space="preserve">Dr. Elena M. Vasquez, Ph.D.</w:t>
      </w:r>
    </w:p>
    <w:p>
      <w:pPr>
        <w:pStyle w:val="BodyText"/>
      </w:pPr>
      <w:r>
        <w:t xml:space="preserve">Senior Physicist &amp; Quantum Systems Consultant</w:t>
      </w:r>
    </w:p>
    <w:p>
      <w:pPr>
        <w:pStyle w:val="BodyText"/>
      </w:pPr>
      <w:r>
        <w:t xml:space="preserve">2847 Research Parkway, Suite 412</w:t>
      </w:r>
    </w:p>
    <w:p>
      <w:pPr>
        <w:pStyle w:val="BodyText"/>
      </w:pPr>
      <w:r>
        <w:t xml:space="preserve">Houston, Texas 77002</w:t>
      </w:r>
    </w:p>
    <w:p>
      <w:pPr>
        <w:pStyle w:val="BodyText"/>
      </w:pPr>
      <w:r>
        <w:t xml:space="preserve">United States</w:t>
      </w:r>
    </w:p>
    <w:p>
      <w:pPr>
        <w:pStyle w:val="BodyText"/>
      </w:pPr>
      <w:r>
        <w:t xml:space="preserve">Tel: (713) 555-0198</w:t>
      </w:r>
    </w:p>
    <w:p>
      <w:pPr>
        <w:pStyle w:val="BodyText"/>
      </w:pPr>
      <w:r>
        <w:t xml:space="preserve">Email: e.vasquez@houstonphysicsconsulting.com</w:t>
      </w:r>
    </w:p>
    <w:p>
      <w:pPr>
        <w:pStyle w:val="BodyText"/>
      </w:pPr>
      <w:r>
        <w:t xml:space="preserve">TIN: 84-2937461</w:t>
      </w:r>
    </w:p>
    <w:bookmarkEnd w:id="20"/>
    <w:bookmarkStart w:id="21" w:name="bill-to-client"/>
    <w:p>
      <w:pPr>
        <w:pStyle w:val="Heading3"/>
      </w:pPr>
      <w:r>
        <w:t xml:space="preserve">Bill To / Client</w:t>
      </w:r>
    </w:p>
    <w:p>
      <w:pPr>
        <w:pStyle w:val="FirstParagraph"/>
      </w:pPr>
      <w:r>
        <w:rPr>
          <w:bCs/>
          <w:b/>
        </w:rPr>
        <w:t xml:space="preserve">Gulf Coast Energy &amp; Materials Corp.</w:t>
      </w:r>
    </w:p>
    <w:p>
      <w:pPr>
        <w:pStyle w:val="BodyText"/>
      </w:pPr>
      <w:r>
        <w:t xml:space="preserve">Attn: Mr. James R. Thornton, VP of R&amp;D</w:t>
      </w:r>
    </w:p>
    <w:p>
      <w:pPr>
        <w:pStyle w:val="BodyText"/>
      </w:pPr>
      <w:r>
        <w:t xml:space="preserve">1500 Energy Center Boulevard</w:t>
      </w:r>
    </w:p>
    <w:p>
      <w:pPr>
        <w:pStyle w:val="BodyText"/>
      </w:pPr>
      <w:r>
        <w:t xml:space="preserve">Houston, Texas 77058</w:t>
      </w:r>
    </w:p>
    <w:p>
      <w:pPr>
        <w:pStyle w:val="BodyText"/>
      </w:pPr>
      <w:r>
        <w:t xml:space="preserve">United States</w:t>
      </w:r>
    </w:p>
    <w:p>
      <w:pPr>
        <w:pStyle w:val="BodyText"/>
      </w:pPr>
      <w:r>
        <w:t xml:space="preserve">Tel: (713) 555-0342</w:t>
      </w:r>
    </w:p>
    <w:p>
      <w:pPr>
        <w:pStyle w:val="BodyText"/>
      </w:pPr>
      <w:r>
        <w:t xml:space="preserve">Email: j.thornton@gcenergy.com</w:t>
      </w:r>
    </w:p>
    <w:bookmarkEnd w:id="21"/>
    <w:bookmarkStart w:id="23" w:name="Xd45c9a41fe5cc4f7aa57a9d8544c713a0c59750"/>
    <w:p>
      <w:pPr>
        <w:pStyle w:val="Heading2"/>
      </w:pPr>
      <w:r>
        <w:t xml:space="preserve">Services Rendered by Physicist – Houston, United States</w:t>
      </w:r>
    </w:p>
    <w:p>
      <w:pPr>
        <w:pStyle w:val="FirstParagraph"/>
      </w:pPr>
      <w:r>
        <w:t xml:space="preserve">The following line items detail the professional physics consulting services provided by Dr. Vasquez, a licensed and credentialed Physicist operating in the Houston, United States metropolitan area, during the billing period of May 1 through May 31,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Quantum mechanical modeling and simulation of semiconductor lattice structures for next-generation photovoltaic cell design. The Physicist conducted first-principles density functional theory calculations and provided a comprehensive technical report.</w:t>
            </w:r>
          </w:p>
        </w:tc>
        <w:tc>
          <w:tcPr/>
          <w:p>
            <w:pPr>
              <w:pStyle w:val="Compact"/>
              <w:jc w:val="left"/>
            </w:pPr>
            <w:r>
              <w:t xml:space="preserve">May 2,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On-site thermodynamic analysis of refinery heat exchanger systems at the client's Houston, Texas facility. The Physicist performed entropy and enthalpy mapping, identified efficiency losses, and recommended corrective engineering modifications.</w:t>
            </w:r>
          </w:p>
        </w:tc>
        <w:tc>
          <w:tcPr/>
          <w:p>
            <w:pPr>
              <w:pStyle w:val="Compact"/>
              <w:jc w:val="left"/>
            </w:pPr>
            <w:r>
              <w:t xml:space="preserve">May 6, 2025</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Development of a Monte Carlo radiation transport model for shielding design of a proposed medical isotope production facility in the Houston, United States corridor. Included peer-reviewed methodology documentation and validation against NIST benchmark data.</w:t>
            </w:r>
          </w:p>
        </w:tc>
        <w:tc>
          <w:tcPr/>
          <w:p>
            <w:pPr>
              <w:pStyle w:val="Compact"/>
              <w:jc w:val="left"/>
            </w:pPr>
            <w:r>
              <w:t xml:space="preserve">May 9–14, 2025</w:t>
            </w:r>
          </w:p>
        </w:tc>
        <w:tc>
          <w:tcPr/>
          <w:p>
            <w:pPr>
              <w:pStyle w:val="Compact"/>
              <w:jc w:val="left"/>
            </w:pPr>
            <w:r>
              <w:t xml:space="preserve">36.0</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4</w:t>
            </w:r>
          </w:p>
        </w:tc>
        <w:tc>
          <w:tcPr/>
          <w:p>
            <w:pPr>
              <w:pStyle w:val="Compact"/>
              <w:jc w:val="left"/>
            </w:pPr>
            <w:r>
              <w:t xml:space="preserve">Consultation and technical review of the client's proposed nanomaterials synthesis protocol. The Physicist evaluated surface energy calculations, crystallographic phase stability, and provided written recommendations for process optimization.</w:t>
            </w:r>
          </w:p>
        </w:tc>
        <w:tc>
          <w:tcPr/>
          <w:p>
            <w:pPr>
              <w:pStyle w:val="Compact"/>
              <w:jc w:val="left"/>
            </w:pPr>
            <w:r>
              <w:t xml:space="preserve">May 19, 2025</w:t>
            </w:r>
          </w:p>
        </w:tc>
        <w:tc>
          <w:tcPr/>
          <w:p>
            <w:pPr>
              <w:pStyle w:val="Compact"/>
              <w:jc w:val="left"/>
            </w:pPr>
            <w:r>
              <w:t xml:space="preserve">6.5</w:t>
            </w:r>
          </w:p>
        </w:tc>
        <w:tc>
          <w:tcPr/>
          <w:p>
            <w:pPr>
              <w:pStyle w:val="Compact"/>
              <w:jc w:val="left"/>
            </w:pPr>
            <w:r>
              <w:t xml:space="preserve">$285.00</w:t>
            </w:r>
          </w:p>
        </w:tc>
        <w:tc>
          <w:tcPr/>
          <w:p>
            <w:pPr>
              <w:pStyle w:val="Compact"/>
              <w:jc w:val="left"/>
            </w:pPr>
            <w:r>
              <w:t xml:space="preserve">$1,852.50</w:t>
            </w:r>
          </w:p>
        </w:tc>
      </w:tr>
      <w:tr>
        <w:tc>
          <w:tcPr/>
          <w:p>
            <w:pPr>
              <w:pStyle w:val="Compact"/>
              <w:jc w:val="left"/>
            </w:pPr>
            <w:r>
              <w:t xml:space="preserve">5</w:t>
            </w:r>
          </w:p>
        </w:tc>
        <w:tc>
          <w:tcPr/>
          <w:p>
            <w:pPr>
              <w:pStyle w:val="Compact"/>
              <w:jc w:val="left"/>
            </w:pPr>
            <w:r>
              <w:t xml:space="preserve">Preparation of a formal technical white paper on plasma physics applications for advanced materials processing, commissioned by the client for submission to the Houston Area Research Consortium. The Physicist authored, edited, and formatted the 42-page document.</w:t>
            </w:r>
          </w:p>
        </w:tc>
        <w:tc>
          <w:tcPr/>
          <w:p>
            <w:pPr>
              <w:pStyle w:val="Compact"/>
              <w:jc w:val="left"/>
            </w:pPr>
            <w:r>
              <w:t xml:space="preserve">May 20–28, 2025</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6</w:t>
            </w:r>
          </w:p>
        </w:tc>
        <w:tc>
          <w:tcPr/>
          <w:p>
            <w:pPr>
              <w:pStyle w:val="Compact"/>
              <w:jc w:val="left"/>
            </w:pPr>
            <w:r>
              <w:t xml:space="preserve">Travel and on-site presence at the client's laboratory in the Energy Corridor, Houston, United States, for equipment calibration of a cryogenic scanning tunneling microscope. The Physicist supervised low-temperature physics protocols and verified instrument accuracy.</w:t>
            </w:r>
          </w:p>
        </w:tc>
        <w:tc>
          <w:tcPr/>
          <w:p>
            <w:pPr>
              <w:pStyle w:val="Compact"/>
              <w:jc w:val="left"/>
            </w:pPr>
            <w:r>
              <w:t xml:space="preserve">May 29, 2025</w:t>
            </w:r>
          </w:p>
        </w:tc>
        <w:tc>
          <w:tcPr/>
          <w:p>
            <w:pPr>
              <w:pStyle w:val="Compact"/>
              <w:jc w:val="left"/>
            </w:pPr>
            <w:r>
              <w:t xml:space="preserve">5.0</w:t>
            </w:r>
          </w:p>
        </w:tc>
        <w:tc>
          <w:tcPr/>
          <w:p>
            <w:pPr>
              <w:pStyle w:val="Compact"/>
              <w:jc w:val="left"/>
            </w:pPr>
            <w:r>
              <w:t xml:space="preserve">$285.00</w:t>
            </w:r>
          </w:p>
        </w:tc>
        <w:tc>
          <w:tcPr/>
          <w:p>
            <w:pPr>
              <w:pStyle w:val="Compact"/>
              <w:jc w:val="left"/>
            </w:pPr>
            <w:r>
              <w:t xml:space="preserve">$1,425.00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$26,077.50</w:t>
            </w:r>
          </w:p>
        </w:tc>
      </w:tr>
      <w:tr>
        <w:tc>
          <w:tcPr/>
          <w:p>
            <w:pPr>
              <w:pStyle w:val="Compact"/>
              <w:jc w:val="left"/>
            </w:pPr>
            <w:r>
              <w:t xml:space="preserve">Tax (Texas State Sales Tax – 8.25%)</w:t>
            </w:r>
          </w:p>
        </w:tc>
        <w:tc>
          <w:tcPr/>
          <w:p>
            <w:pPr>
              <w:pStyle w:val="Compact"/>
              <w:jc w:val="right"/>
            </w:pPr>
            <w:r>
              <w:t xml:space="preserve">$2,151.39</w:t>
            </w:r>
          </w:p>
        </w:tc>
      </w:tr>
      <w:tr>
        <w:tc>
          <w:tcPr/>
          <w:p>
            <w:pPr>
              <w:pStyle w:val="Compact"/>
              <w:jc w:val="left"/>
            </w:pPr>
            <w:r>
              <w:t xml:space="preserve">Travel &amp; Lodging Reimbursement (Houston, TX)</w:t>
            </w:r>
          </w:p>
        </w:tc>
        <w:tc>
          <w:tcPr/>
          <w:p>
            <w:pPr>
              <w:pStyle w:val="Compact"/>
              <w:jc w:val="right"/>
            </w:pPr>
            <w:r>
              <w:t xml:space="preserve">$487.60</w:t>
            </w:r>
          </w:p>
        </w:tc>
      </w:tr>
      <w:tr>
        <w:tc>
          <w:tcPr/>
          <w:p>
            <w:pPr>
              <w:pStyle w:val="Compact"/>
              <w:jc w:val="left"/>
            </w:pPr>
            <w:r>
              <w:t xml:space="preserve">Grand Total Due</w:t>
            </w:r>
          </w:p>
        </w:tc>
        <w:tc>
          <w:tcPr/>
          <w:p>
            <w:pPr>
              <w:pStyle w:val="Compact"/>
              <w:jc w:val="right"/>
            </w:pPr>
            <w:r>
              <w:t xml:space="preserve">$28,716.49</w:t>
            </w:r>
          </w:p>
        </w:tc>
      </w:tr>
    </w:tbl>
    <w:bookmarkStart w:id="22" w:name="payment-instructions-notes"/>
    <w:p>
      <w:pPr>
        <w:pStyle w:val="Heading3"/>
      </w:pPr>
      <w:r>
        <w:t xml:space="preserve">Payment Instructions &amp; Notes</w:t>
      </w:r>
    </w:p>
    <w:p>
      <w:pPr>
        <w:pStyle w:val="FirstParagraph"/>
      </w:pPr>
      <w:r>
        <w:rPr>
          <w:bCs/>
          <w:b/>
        </w:rPr>
        <w:t xml:space="preserve">Payment Method:</w:t>
      </w:r>
      <w:r>
        <w:t xml:space="preserve"> </w:t>
      </w:r>
      <w:r>
        <w:t xml:space="preserve">Wire transfer to First National Bank of Houston, United States. Account Name: Elena M. Vasquez Physics Consulting LLC. Routing Number: 071000012. Account Number: 4482-9917-3056. Please reference Invoice Number INV-2025-HOU-0472 on all remittances.</w:t>
      </w:r>
    </w:p>
    <w:p>
      <w:pPr>
        <w:pStyle w:val="BodyText"/>
      </w:pPr>
      <w:r>
        <w:rPr>
          <w:bCs/>
          <w:b/>
        </w:rPr>
        <w:t xml:space="preserve">Payment Due:</w:t>
      </w:r>
      <w:r>
        <w:t xml:space="preserve"> </w:t>
      </w:r>
      <w:r>
        <w:t xml:space="preserve">This Invoice is payable within thirty (30) calendar days of the Invoice date, no later than July 12, 2025. Late payments are subject to a 1.5% monthly interest charge as permitted under Texas Business &amp; Commerce Code, Chapter 54.</w:t>
      </w:r>
    </w:p>
    <w:p>
      <w:pPr>
        <w:pStyle w:val="BodyText"/>
      </w:pPr>
      <w:r>
        <w:rPr>
          <w:bCs/>
          <w:b/>
        </w:rPr>
        <w:t xml:space="preserve">Scope Confirmation:</w:t>
      </w:r>
      <w:r>
        <w:t xml:space="preserve"> </w:t>
      </w:r>
      <w:r>
        <w:t xml:space="preserve">All services listed above were performed by Dr. Elena M. Vasquez in her capacity as a credentialed Physicist specializing in condensed matter, nuclear, and applied physics. All work was conducted in compliance with the professional standards of the American Physical Society and applicable regulations of the State of Texas, United States.</w:t>
      </w:r>
    </w:p>
    <w:p>
      <w:pPr>
        <w:pStyle w:val="BodyText"/>
      </w:pPr>
      <w:r>
        <w:rPr>
          <w:bCs/>
          <w:b/>
        </w:rPr>
        <w:t xml:space="preserve">Confidentiality:</w:t>
      </w:r>
      <w:r>
        <w:t xml:space="preserve"> </w:t>
      </w:r>
      <w:r>
        <w:t xml:space="preserve">The client acknowledges that all data, models, and proprietary information exchanged during the course of this engagement remain the exclusive property of Gulf Coast Energy &amp; Materials Corp. The Physicist agrees to maintain strict confidentiality in accordance with the executed Non-Disclosure Agreement dated March 3, 2025.</w:t>
      </w:r>
    </w:p>
    <w:p>
      <w:pPr>
        <w:pStyle w:val="BodyText"/>
      </w:pPr>
      <w:r>
        <w:rPr>
          <w:bCs/>
          <w:b/>
        </w:rPr>
        <w:t xml:space="preserve">Dispute Resolution:</w:t>
      </w:r>
      <w:r>
        <w:t xml:space="preserve"> </w:t>
      </w:r>
      <w:r>
        <w:t xml:space="preserve">Any disputes arising from this Invoice or the services rendered shall be resolved through binding arbitration in Harris County, Houston, Texas, United States, in accordance with the rules of the American Arbitration Association.</w:t>
      </w:r>
    </w:p>
    <w:bookmarkEnd w:id="22"/>
    <w:p>
      <w:pPr>
        <w:pStyle w:val="BodyText"/>
      </w:pPr>
      <w:r>
        <w:rPr>
          <w:bCs/>
          <w:b/>
        </w:rPr>
        <w:t xml:space="preserve">Elena M. Vasquez Physics Consulting LLC</w:t>
      </w:r>
      <w:r>
        <w:t xml:space="preserve"> </w:t>
      </w:r>
      <w:r>
        <w:t xml:space="preserve">| 2847 Research Parkway, Suite 412, Houston, TX 77002, United States</w:t>
      </w:r>
    </w:p>
    <w:p>
      <w:pPr>
        <w:pStyle w:val="BodyText"/>
      </w:pPr>
      <w:r>
        <w:t xml:space="preserve">Registered in the State of Texas, United States | EIN: 84-2937461 | Texas Professional License No. PHY-2019-00847</w:t>
      </w:r>
    </w:p>
    <w:p>
      <w:pPr>
        <w:pStyle w:val="BodyText"/>
      </w:pPr>
      <w:r>
        <w:t xml:space="preserve">This Invoice was generated electronically and is valid without a physical signature. For questions regarding this Invoice, please contact the undersigned Physicist at (713) 555-0198 or e.vasquez@houstonphysicsconsulting.com.</w:t>
      </w:r>
    </w:p>
    <w:p>
      <w:pPr>
        <w:pStyle w:val="BodyText"/>
      </w:pPr>
      <w:r>
        <w:t xml:space="preserve">© 2025 Elena M. Vasquez Physics Consulting LLC. All rights reserved. Houston, United States.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Elena Vasquez, Physicist - Houston, United States</dc:title>
  <dc:creator/>
  <dc:language>en</dc:language>
  <cp:keywords/>
  <dcterms:created xsi:type="dcterms:W3CDTF">2026-10-10T05:48:05Z</dcterms:created>
  <dcterms:modified xsi:type="dcterms:W3CDTF">2026-10-10T05:48:05Z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