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antum-dynamics-research-co.-ltd."/>
    <w:p>
      <w:pPr>
        <w:pStyle w:val="Heading1"/>
      </w:pPr>
      <w:r>
        <w:t xml:space="preserve">Quantum Dynamics Research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(MST): 0312456789</w:t>
      </w:r>
    </w:p>
    <w:p>
      <w:pPr>
        <w:pStyle w:val="BodyText"/>
      </w:pPr>
      <w:r>
        <w:t xml:space="preserve">Email: billing@quantumdyn.vn | Tel: +84 28 3822 4567</w:t>
      </w:r>
    </w:p>
    <w:bookmarkEnd w:id="20"/>
    <w:bookmarkStart w:id="21" w:name="invoice"/>
    <w:p>
      <w:pPr>
        <w:pStyle w:val="Heading2"/>
      </w:pPr>
      <w:r>
        <w:t xml:space="preserve">INVOICE</w:t>
      </w:r>
    </w:p>
    <w:p>
      <w:pPr>
        <w:pStyle w:val="FirstParagraph"/>
      </w:pPr>
      <w:r>
        <w:t xml:space="preserve">Invoice No: QDR-2025-00487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Saigon Advanced Materials Laboratory</w:t>
      </w:r>
    </w:p>
    <w:p>
      <w:pPr>
        <w:pStyle w:val="BodyText"/>
      </w:pPr>
      <w:r>
        <w:t xml:space="preserve">45 Le Duan Street, District 3</w:t>
      </w:r>
    </w:p>
    <w:p>
      <w:pPr>
        <w:pStyle w:val="BodyText"/>
      </w:pPr>
      <w:r>
        <w:t xml:space="preserve">Vietnam Ho Chi Minh City, 700011</w:t>
      </w:r>
    </w:p>
    <w:p>
      <w:pPr>
        <w:pStyle w:val="BodyText"/>
      </w:pPr>
      <w:r>
        <w:t xml:space="preserve">Tax Code: 0398765432</w:t>
      </w:r>
    </w:p>
    <w:p>
      <w:pPr>
        <w:pStyle w:val="BodyText"/>
      </w:pPr>
      <w:r>
        <w:t xml:space="preserve">Contact: Dr. Nguyen Thi Lan</w:t>
      </w:r>
    </w:p>
    <w:p>
      <w:pPr>
        <w:pStyle w:val="BodyText"/>
      </w:pPr>
      <w:r>
        <w:t xml:space="preserve">Email: dr.lan@saigonmatlab.vn</w:t>
      </w:r>
    </w:p>
    <w:bookmarkEnd w:id="22"/>
    <w:bookmarkStart w:id="23" w:name="service-provider"/>
    <w:p>
      <w:pPr>
        <w:pStyle w:val="Heading3"/>
      </w:pPr>
      <w:r>
        <w:t xml:space="preserve">Service Provider</w:t>
      </w:r>
    </w:p>
    <w:p>
      <w:pPr>
        <w:pStyle w:val="FirstParagraph"/>
      </w:pPr>
      <w:r>
        <w:rPr>
          <w:bCs/>
          <w:b/>
        </w:rPr>
        <w:t xml:space="preserve">Dr. Alexander J. Whitmore, Ph.D.</w:t>
      </w:r>
    </w:p>
    <w:p>
      <w:pPr>
        <w:pStyle w:val="BodyText"/>
      </w:pPr>
      <w:r>
        <w:t xml:space="preserve">Senior Physicist – Quantum Optics Division</w:t>
      </w:r>
    </w:p>
    <w:p>
      <w:pPr>
        <w:pStyle w:val="BodyText"/>
      </w:pPr>
      <w:r>
        <w:t xml:space="preserve">Quantum Dynamics Research Co., Ltd.</w:t>
      </w:r>
    </w:p>
    <w:p>
      <w:pPr>
        <w:pStyle w:val="BodyText"/>
      </w:pPr>
      <w:r>
        <w:t xml:space="preserve">Vietnam Ho Chi Minh City Office</w:t>
      </w:r>
    </w:p>
    <w:p>
      <w:pPr>
        <w:pStyle w:val="BodyText"/>
      </w:pPr>
      <w:r>
        <w:t xml:space="preserve">License No: PH-2024-00312</w:t>
      </w:r>
    </w:p>
    <w:bookmarkEnd w:id="23"/>
    <w:bookmarkStart w:id="24" w:name="Xab26be71a3b9da52bd1913405b96e23c9d520eb"/>
    <w:p>
      <w:pPr>
        <w:pStyle w:val="Heading3"/>
      </w:pPr>
      <w:r>
        <w:t xml:space="preserve">Description of Physicist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Consultation and analysis of quantum interference patterns for photonic chip design. The Physicist conducted a comprehensive review of the laboratory's existing optical setup in Vietnam Ho Chi Minh City and provided written recommendations for improvement.</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2</w:t>
            </w:r>
          </w:p>
        </w:tc>
        <w:tc>
          <w:tcPr/>
          <w:p>
            <w:pPr>
              <w:pStyle w:val="Compact"/>
              <w:jc w:val="left"/>
            </w:pPr>
            <w:r>
              <w:t xml:space="preserve">On-site calibration of the 1550nm fiber-optic laser array. The Physicist performed precision alignment, wavelength stabilization, and noise reduction procedures at the client's facility in District 3, Vietnam Ho Chi Minh City.</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Preparation of a technical white paper on superconducting qubit coherence times. The Physicist authored a 45-page document including mathematical derivations, experimental data tables, and peer-review-ready figures for the client's publication pipeline.</w:t>
            </w:r>
          </w:p>
        </w:tc>
        <w:tc>
          <w:tcPr/>
          <w:p>
            <w:pPr>
              <w:pStyle w:val="Compact"/>
              <w:jc w:val="left"/>
            </w:pPr>
            <w:r>
              <w:t xml:space="preserve">08 Jun 2025</w:t>
            </w:r>
          </w:p>
        </w:tc>
        <w:tc>
          <w:tcPr/>
          <w:p>
            <w:pPr>
              <w:pStyle w:val="Compact"/>
              <w:jc w:val="left"/>
            </w:pPr>
            <w:r>
              <w:t xml:space="preserve">20</w:t>
            </w:r>
          </w:p>
        </w:tc>
        <w:tc>
          <w:tcPr/>
          <w:p>
            <w:pPr>
              <w:pStyle w:val="Compact"/>
              <w:jc w:val="left"/>
            </w:pPr>
            <w:r>
              <w:t xml:space="preserve">2,000,000</w:t>
            </w:r>
          </w:p>
        </w:tc>
        <w:tc>
          <w:tcPr/>
          <w:p>
            <w:pPr>
              <w:pStyle w:val="Compact"/>
              <w:jc w:val="left"/>
            </w:pPr>
            <w:r>
              <w:t xml:space="preserve">40,000,000</w:t>
            </w:r>
          </w:p>
        </w:tc>
      </w:tr>
      <w:tr>
        <w:tc>
          <w:tcPr/>
          <w:p>
            <w:pPr>
              <w:pStyle w:val="Compact"/>
              <w:jc w:val="left"/>
            </w:pPr>
            <w:r>
              <w:t xml:space="preserve">4</w:t>
            </w:r>
          </w:p>
        </w:tc>
        <w:tc>
          <w:tcPr/>
          <w:p>
            <w:pPr>
              <w:pStyle w:val="Compact"/>
              <w:jc w:val="left"/>
            </w:pPr>
            <w:r>
              <w:t xml:space="preserve">Training session for a team of six graduate researchers on advanced spectroscopy techniques. Delivered at the Quantum Dynamics Research office in Vietnam Ho Chi Minh City. Included hands-on laboratory exercises and a 30-page reference manual.</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3,000,000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Remote advisory support via video conference for troubleshooting anomalous thermal noise in the cryogenic measurement system. The Physicist provided real-time diagnostic guidance and a follow-up action plan.</w:t>
            </w:r>
          </w:p>
        </w:tc>
        <w:tc>
          <w:tcPr/>
          <w:p>
            <w:pPr>
              <w:pStyle w:val="Compact"/>
              <w:jc w:val="left"/>
            </w:pPr>
            <w:r>
              <w:t xml:space="preserve">12 Jun 2025</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118,000,000 VND</w:t>
            </w:r>
          </w:p>
        </w:tc>
      </w:tr>
      <w:tr>
        <w:tc>
          <w:tcPr/>
          <w:p>
            <w:pPr>
              <w:pStyle w:val="Compact"/>
              <w:jc w:val="left"/>
            </w:pPr>
            <w:r>
              <w:t xml:space="preserve">Discount (Early Engagement – 5%)</w:t>
            </w:r>
          </w:p>
        </w:tc>
        <w:tc>
          <w:tcPr/>
          <w:p>
            <w:pPr>
              <w:pStyle w:val="Compact"/>
              <w:jc w:val="left"/>
            </w:pPr>
            <w:r>
              <w:t xml:space="preserve">-5,900,000 VND</w:t>
            </w:r>
          </w:p>
        </w:tc>
      </w:tr>
      <w:tr>
        <w:tc>
          <w:tcPr/>
          <w:p>
            <w:pPr>
              <w:pStyle w:val="Compact"/>
              <w:jc w:val="left"/>
            </w:pPr>
            <w:r>
              <w:t xml:space="preserve">Adjustment</w:t>
            </w:r>
          </w:p>
        </w:tc>
        <w:tc>
          <w:tcPr/>
          <w:p>
            <w:pPr>
              <w:pStyle w:val="Compact"/>
              <w:jc w:val="left"/>
            </w:pPr>
            <w:r>
              <w:t xml:space="preserve">112,100,000 VND</w:t>
            </w:r>
          </w:p>
        </w:tc>
      </w:tr>
      <w:tr>
        <w:tc>
          <w:tcPr/>
          <w:p>
            <w:pPr>
              <w:pStyle w:val="Compact"/>
              <w:jc w:val="left"/>
            </w:pPr>
            <w:r>
              <w:t xml:space="preserve">VAT (10% – Vietnam Standard Rate)</w:t>
            </w:r>
          </w:p>
        </w:tc>
        <w:tc>
          <w:tcPr/>
          <w:p>
            <w:pPr>
              <w:pStyle w:val="Compact"/>
              <w:jc w:val="left"/>
            </w:pPr>
            <w:r>
              <w:t xml:space="preserve">11,210,000 VND</w:t>
            </w:r>
          </w:p>
        </w:tc>
      </w:tr>
      <w:tr>
        <w:tc>
          <w:tcPr/>
          <w:p>
            <w:pPr>
              <w:pStyle w:val="Compact"/>
              <w:jc w:val="left"/>
            </w:pPr>
            <w:r>
              <w:t xml:space="preserve">TOTAL AMOUNT DUE</w:t>
            </w:r>
          </w:p>
        </w:tc>
        <w:tc>
          <w:tcPr/>
          <w:p>
            <w:pPr>
              <w:pStyle w:val="Compact"/>
              <w:jc w:val="left"/>
            </w:pPr>
            <w:r>
              <w:t xml:space="preserve">123,310,000 VND</w:t>
            </w:r>
          </w:p>
        </w:tc>
      </w:tr>
    </w:tbl>
    <w:bookmarkEnd w:id="24"/>
    <w:bookmarkStart w:id="25" w:name="invoice-notes-physicist-service-details"/>
    <w:p>
      <w:pPr>
        <w:pStyle w:val="Heading3"/>
      </w:pPr>
      <w:r>
        <w:t xml:space="preserve">Invoice Notes &amp; Physicist Service Details</w:t>
      </w:r>
    </w:p>
    <w:p>
      <w:pPr>
        <w:pStyle w:val="FirstParagraph"/>
      </w:pPr>
      <w:r>
        <w:t xml:space="preserve">This Invoice covers all professional services rendered by Dr. Alexander J. Whitmore, a licensed Physicist specializing in quantum optics and condensed matter physics, during the period of 02 June 2025 to 12 June 2025. All on-site work was performed at the client's premises in Vietnam Ho Chi Minh City unless otherwise noted.</w:t>
      </w:r>
    </w:p>
    <w:p>
      <w:pPr>
        <w:pStyle w:val="BodyText"/>
      </w:pPr>
      <w:r>
        <w:t xml:space="preserve">The Physicist's engagement was governed by Master Service Agreement QDR-MSA-2025-019, signed on 01 January 2025. All deliverables, including the technical white paper and training materials, have been transferred to the client in both digital (PDF, LaTeX source) and printed formats.</w:t>
      </w:r>
    </w:p>
    <w:p>
      <w:pPr>
        <w:pStyle w:val="BodyText"/>
      </w:pPr>
      <w:r>
        <w:t xml:space="preserve">Payment is to be made via bank transfer to the account specified below within 15 calendar days of the Invoice issue date. Late payments will incur a penalty of 0.05% per day as stipulated under Vietnamese commercial law (Decree 123/2020/NĐ-CP).</w:t>
      </w:r>
    </w:p>
    <w:bookmarkEnd w:id="25"/>
    <w:bookmarkStart w:id="26" w:name="payment-banking-details"/>
    <w:p>
      <w:pPr>
        <w:pStyle w:val="Heading3"/>
      </w:pPr>
      <w:r>
        <w:t xml:space="preserve">Payment &amp; Banking Details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Quantum Dynamics Research Co., Ltd.</w:t>
      </w:r>
    </w:p>
    <w:p>
      <w:pPr>
        <w:pStyle w:val="BodyText"/>
      </w:pPr>
      <w:r>
        <w:rPr>
          <w:bCs/>
          <w:b/>
        </w:rPr>
        <w:t xml:space="preserve">Account Number:</w:t>
      </w:r>
      <w:r>
        <w:t xml:space="preserve"> </w:t>
      </w:r>
      <w:r>
        <w:t xml:space="preserve">0091001234567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Please cite Invoice No. QDR-2025-00487 in the payment remarks.</w:t>
      </w:r>
    </w:p>
    <w:p>
      <w:pPr>
        <w:pStyle w:val="BodyText"/>
      </w:pPr>
      <w:r>
        <w:rPr>
          <w:bCs/>
          <w:b/>
        </w:rPr>
        <w:t xml:space="preserve">Accepted Currencies:</w:t>
      </w:r>
      <w:r>
        <w:t xml:space="preserve"> </w:t>
      </w:r>
      <w:r>
        <w:t xml:space="preserve">VND (Vietnamese Dong) or USD (converted at Vietcombank's daily selling rate on the date of transfer).</w:t>
      </w:r>
    </w:p>
    <w:bookmarkEnd w:id="26"/>
    <w:bookmarkStart w:id="27" w:name="terms-and-conditions"/>
    <w:p>
      <w:pPr>
        <w:pStyle w:val="Heading3"/>
      </w:pPr>
      <w:r>
        <w:t xml:space="preserve">Terms and Conditions</w:t>
      </w:r>
    </w:p>
    <w:p>
      <w:pPr>
        <w:pStyle w:val="FirstParagraph"/>
      </w:pPr>
      <w:r>
        <w:t xml:space="preserve">1. This Invoice is valid for 30 days from the date of issue. After this period, the Physicist's services and associated deliverables may be subject to re-evaluation of terms.</w:t>
      </w:r>
    </w:p>
    <w:p>
      <w:pPr>
        <w:pStyle w:val="BodyText"/>
      </w:pPr>
      <w:r>
        <w:t xml:space="preserve">2. All intellectual property contained in the white paper and training materials remains the joint property of Quantum Dynamics Research Co., Ltd. and Saigon Advanced Materials Laboratory, as defined in Section 7 of the Master Service Agreement.</w:t>
      </w:r>
    </w:p>
    <w:p>
      <w:pPr>
        <w:pStyle w:val="BodyText"/>
      </w:pPr>
      <w:r>
        <w:t xml:space="preserve">3. The Physicist is not liable for any consequential damages arising from the application of the provided recommendations. The client assumes full responsibility for the implementation of all suggested modifications to laboratory equipment.</w:t>
      </w:r>
    </w:p>
    <w:p>
      <w:pPr>
        <w:pStyle w:val="BodyText"/>
      </w:pPr>
      <w:r>
        <w:t xml:space="preserve">4. Disputes arising from this Invoice shall be resolved through arbitration in Vietnam Ho Chi Minh City in accordance with the rules of the Vietnam International Arbitration Centre (VIAC).</w:t>
      </w:r>
    </w:p>
    <w:p>
      <w:pPr>
        <w:pStyle w:val="BodyText"/>
      </w:pPr>
      <w:r>
        <w:t xml:space="preserve">5. This Invoice constitutes a legally binding document under the Civil Code of Vietnam (2015) and the Law on Tax Administration (2019, amended 2022).</w:t>
      </w:r>
    </w:p>
    <w:bookmarkEnd w:id="27"/>
    <w:p>
      <w:pPr>
        <w:pStyle w:val="BodyText"/>
      </w:pPr>
      <w:r>
        <w:t xml:space="preserve">Thank you for your business. This Invoice was generated electronically and is valid without a physical signature in accordance with Vietnamese e-document regulations.</w:t>
      </w:r>
    </w:p>
    <w:p>
      <w:pPr>
        <w:pStyle w:val="BodyText"/>
      </w:pPr>
      <w:r>
        <w:t xml:space="preserve">Quantum Dynamics Research Co., Ltd. – Vietnam Ho Chi Minh City | Tax Code: 0312456789 | Registered with the Department of Planning and Investment, Ho Chi Minh City</w:t>
      </w:r>
    </w:p>
    <w:p>
      <w:pPr>
        <w:pStyle w:val="BodyText"/>
      </w:pPr>
      <w:r>
        <w:t xml:space="preserve">Document ID: INV-QDR-2025-00487 | Generated: 15/06/2025 09:42 ICT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Vietnam Ho Chi Minh City</dc:title>
  <dc:creator/>
  <dc:language>en</dc:language>
  <cp:keywords/>
  <dcterms:created xsi:type="dcterms:W3CDTF">2026-10-10T04:13:25Z</dcterms:created>
  <dcterms:modified xsi:type="dcterms:W3CDTF">2026-10-10T04:13:25Z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