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Physiotherapy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Jerusalem,</w:t>
      </w:r>
      <w:r>
        <w:t xml:space="preserve"> </w:t>
      </w:r>
      <w:r>
        <w:t xml:space="preserve">Israel</w:t>
      </w:r>
    </w:p>
    <w:bookmarkStart w:id="20" w:name="jerusalem-advanced-physiotherapy-center"/>
    <w:p>
      <w:pPr>
        <w:pStyle w:val="Heading1"/>
      </w:pPr>
      <w:r>
        <w:t xml:space="preserve">Jerusalem Advanced Physiotherapy Center</w:t>
      </w:r>
    </w:p>
    <w:p>
      <w:pPr>
        <w:pStyle w:val="FirstParagraph"/>
      </w:pPr>
      <w:r>
        <w:t xml:space="preserve">12 King David Street, Talpiot</w:t>
      </w:r>
    </w:p>
    <w:p>
      <w:pPr>
        <w:pStyle w:val="BodyText"/>
      </w:pPr>
      <w:r>
        <w:t xml:space="preserve">Jerusalem, 9412345, Israel</w:t>
      </w:r>
    </w:p>
    <w:p>
      <w:pPr>
        <w:pStyle w:val="BodyText"/>
      </w:pPr>
      <w:r>
        <w:t xml:space="preserve">Tel: +972-2-555-0199</w:t>
      </w:r>
    </w:p>
    <w:p>
      <w:pPr>
        <w:pStyle w:val="BodyText"/>
      </w:pPr>
      <w:r>
        <w:t xml:space="preserve">Email: billing@japc.co.il</w:t>
      </w:r>
    </w:p>
    <w:p>
      <w:pPr>
        <w:pStyle w:val="BodyText"/>
      </w:pPr>
      <w:r>
        <w:t xml:space="preserve">VAT ID: 512345678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David Cohen</w:t>
      </w:r>
    </w:p>
    <w:p>
      <w:pPr>
        <w:pStyle w:val="BodyText"/>
      </w:pPr>
      <w:r>
        <w:t xml:space="preserve">45 Yehuda Hamaccabi Street</w:t>
      </w:r>
    </w:p>
    <w:p>
      <w:pPr>
        <w:pStyle w:val="BodyText"/>
      </w:pPr>
      <w:r>
        <w:t xml:space="preserve">Jerusalem, 9100000, Israel</w:t>
      </w:r>
    </w:p>
    <w:p>
      <w:pPr>
        <w:pStyle w:val="BodyText"/>
      </w:pPr>
      <w:r>
        <w:t xml:space="preserve">ID Number: 001-234567-8</w:t>
      </w:r>
    </w:p>
    <w:p>
      <w:pPr>
        <w:pStyle w:val="BodyText"/>
      </w:pPr>
      <w:r>
        <w:t xml:space="preserve">Insurance Provider: Maccabi Healthcare Services</w:t>
      </w:r>
    </w:p>
    <w:p>
      <w:pPr>
        <w:pStyle w:val="BodyText"/>
      </w:pPr>
      <w:r>
        <w:t xml:space="preserve">Policy Number: MAC-99887766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Physiotherapy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(ILS)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Assessment</w:t>
            </w:r>
            <w:r>
              <w:br/>
            </w:r>
            <w:r>
              <w:t xml:space="preserve">Full musculoskeletal evaluation, gait analysis, and treatment plan formulation for lower back pain. Includes diagnostic palpation and range of motion testing.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Manual Therapy Session (60 mins)</w:t>
            </w:r>
            <w:r>
              <w:br/>
            </w:r>
            <w:r>
              <w:t xml:space="preserve">Soft tissue mobilization, myofascial release, and joint manipulation techniques targeting lumbar spine and sacroiliac joint. Performed by licensed physiotherapist.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Therapeutic Exercise Program</w:t>
            </w:r>
            <w:r>
              <w:br/>
            </w:r>
            <w:r>
              <w:t xml:space="preserve">Supervised core stabilization exercises, McKenzie method extensions, and flexibility training. Includes home exercise program instruction.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Electrotherapy (TENS/Interferential)</w:t>
            </w:r>
            <w:r>
              <w:br/>
            </w:r>
            <w:r>
              <w:t xml:space="preserve">Pain management using transcutaneous electrical nerve stimulation to reduce inflammation and muscle spasms in the lower back region.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Postural Education &amp; Ergonomic Consultation</w:t>
            </w:r>
            <w:r>
              <w:br/>
            </w:r>
            <w:r>
              <w:t xml:space="preserve">Assessment of workstation setup and daily activities. Guidance on proper body mechanics to prevent recurrence of injury.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Evaluation</w:t>
            </w:r>
            <w:r>
              <w:br/>
            </w:r>
            <w:r>
              <w:t xml:space="preserve">Progress assessment after 4 sessions. Adjustment of treatment plan and preparation for discharge or continuation of care.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4,200.00 ILS</w:t>
      </w:r>
    </w:p>
    <w:p>
      <w:pPr>
        <w:pStyle w:val="BodyText"/>
      </w:pPr>
      <w:r>
        <w:t xml:space="preserve">VAT (17%):</w:t>
      </w:r>
      <w:r>
        <w:t xml:space="preserve"> </w:t>
      </w:r>
      <w:r>
        <w:t xml:space="preserve">714.00 ILS</w:t>
      </w:r>
    </w:p>
    <w:p>
      <w:pPr>
        <w:pStyle w:val="BodyText"/>
      </w:pPr>
      <w:r>
        <w:t xml:space="preserve">Insurance Coverage (Maccabi):</w:t>
      </w:r>
      <w:r>
        <w:t xml:space="preserve"> </w:t>
      </w:r>
      <w:r>
        <w:t xml:space="preserve">-2,500.00 ILS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2,414.00 ILS</w:t>
      </w:r>
    </w:p>
    <w:bookmarkStart w:id="23" w:name="important-notes-payment-terms"/>
    <w:p>
      <w:pPr>
        <w:pStyle w:val="Heading4"/>
      </w:pPr>
      <w:r>
        <w:t xml:space="preserve">Important Notes &amp; Payment Terms:</w:t>
      </w:r>
    </w:p>
    <w:p>
      <w:pPr>
        <w:numPr>
          <w:ilvl w:val="0"/>
          <w:numId w:val="1001"/>
        </w:numPr>
        <w:pStyle w:val="Compact"/>
      </w:pPr>
      <w:r>
        <w:t xml:space="preserve">This invoice is issued in accordance with Israeli tax regulations and the Value Added Tax Law, 1975.</w:t>
      </w:r>
    </w:p>
    <w:p>
      <w:pPr>
        <w:numPr>
          <w:ilvl w:val="0"/>
          <w:numId w:val="1001"/>
        </w:numPr>
        <w:pStyle w:val="Compact"/>
      </w:pPr>
      <w:r>
        <w:t xml:space="preserve">Payment is due within 30 days from the date of issue. Late payments may incur a monthly interest charge of 1.5% as per Israeli law.</w:t>
      </w:r>
    </w:p>
    <w:p>
      <w:pPr>
        <w:numPr>
          <w:ilvl w:val="0"/>
          <w:numId w:val="1001"/>
        </w:numPr>
        <w:pStyle w:val="Compact"/>
      </w:pPr>
      <w:r>
        <w:t xml:space="preserve">Accepted payment methods: Bank transfer (preferred), credit card (Visa, Mastercard), or cash at our Jerusalem clinic.</w:t>
      </w:r>
    </w:p>
    <w:p>
      <w:pPr>
        <w:numPr>
          <w:ilvl w:val="0"/>
          <w:numId w:val="1001"/>
        </w:numPr>
        <w:pStyle w:val="Compact"/>
      </w:pPr>
      <w:r>
        <w:t xml:space="preserve">Bank Details for Transfer:</w:t>
      </w:r>
      <w:r>
        <w:br/>
      </w:r>
      <w:r>
        <w:t xml:space="preserve">Bank: Bank Hapoalim</w:t>
      </w:r>
      <w:r>
        <w:br/>
      </w:r>
      <w:r>
        <w:t xml:space="preserve">Branch: 010</w:t>
      </w:r>
      <w:r>
        <w:br/>
      </w:r>
      <w:r>
        <w:t xml:space="preserve">Account Number: 123456-78</w:t>
      </w:r>
      <w:r>
        <w:br/>
      </w:r>
      <w:r>
        <w:t xml:space="preserve">SWIFT: POALILIT</w:t>
      </w:r>
    </w:p>
    <w:p>
      <w:pPr>
        <w:numPr>
          <w:ilvl w:val="0"/>
          <w:numId w:val="1001"/>
        </w:numPr>
        <w:pStyle w:val="Compact"/>
      </w:pPr>
      <w:r>
        <w:t xml:space="preserve">Please reference Invoice Number INV-2023-10-045 when making payment.</w:t>
      </w:r>
    </w:p>
    <w:p>
      <w:pPr>
        <w:numPr>
          <w:ilvl w:val="0"/>
          <w:numId w:val="1001"/>
        </w:numPr>
        <w:pStyle w:val="Compact"/>
      </w:pPr>
      <w:r>
        <w:t xml:space="preserve">This physiotherapy treatment plan was developed based on clinical assessment and is intended for the specific condition diagnosed. Any changes to the treatment plan will be communicated and documented separately.</w:t>
      </w:r>
    </w:p>
    <w:p>
      <w:pPr>
        <w:numPr>
          <w:ilvl w:val="0"/>
          <w:numId w:val="1001"/>
        </w:numPr>
        <w:pStyle w:val="Compact"/>
      </w:pPr>
      <w:r>
        <w:t xml:space="preserve">For insurance claims, please submit this invoice along with the treatment summary to your health fund (Kupat Holim). Our clinic can provide additional documentation if required.</w:t>
      </w:r>
    </w:p>
    <w:p>
      <w:pPr>
        <w:numPr>
          <w:ilvl w:val="0"/>
          <w:numId w:val="1001"/>
        </w:numPr>
        <w:pStyle w:val="Compact"/>
      </w:pPr>
      <w:r>
        <w:t xml:space="preserve">If you have any questions regarding this invoice or your physiotherapy treatment, please contact our billing department at +972-2-555-0199 or email billing@japc.co.il.</w:t>
      </w:r>
    </w:p>
    <w:p>
      <w:pPr>
        <w:numPr>
          <w:ilvl w:val="0"/>
          <w:numId w:val="1001"/>
        </w:numPr>
        <w:pStyle w:val="Compact"/>
      </w:pPr>
      <w:r>
        <w:t xml:space="preserve">Jerusalem Advanced Physiotherapy Center is committed to providing high-quality, evidence-based physiotherapy services in Jerusalem, Israel. All our physiotherapists are licensed by the Israeli Ministry of Health.</w:t>
      </w:r>
    </w:p>
    <w:bookmarkEnd w:id="23"/>
    <w:p>
      <w:pPr>
        <w:pStyle w:val="FirstParagraph"/>
      </w:pPr>
      <w:r>
        <w:t xml:space="preserve">Jerusalem Advanced Physiotherapy Center | 12 King David Street, Jerusalem, Israel</w:t>
      </w:r>
    </w:p>
    <w:p>
      <w:pPr>
        <w:pStyle w:val="BodyText"/>
      </w:pPr>
      <w:r>
        <w:t xml:space="preserve">Thank you for choosing our physiotherapy services. We wish you a speedy recovery.</w:t>
      </w:r>
    </w:p>
    <w:p>
      <w:pPr>
        <w:pStyle w:val="BodyText"/>
      </w:pPr>
      <w:r>
        <w:t xml:space="preserve">This is a computer-generated invoice and does not require a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Physiotherapy Invoice - Jerusalem, Israel</dc:title>
  <dc:creator/>
  <dc:language>en</dc:language>
  <cp:keywords/>
  <dcterms:created xsi:type="dcterms:W3CDTF">2026-10-10T06:41:14Z</dcterms:created>
  <dcterms:modified xsi:type="dcterms:W3CDTF">2026-10-10T06:41:14Z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