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Invoice</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kl-premier-physiotherapy-centre"/>
    <w:p>
      <w:pPr>
        <w:pStyle w:val="Heading1"/>
      </w:pPr>
      <w:r>
        <w:t xml:space="preserve">KL Premier Physiotherapy Centre</w:t>
      </w:r>
    </w:p>
    <w:p>
      <w:pPr>
        <w:pStyle w:val="FirstParagraph"/>
      </w:pPr>
      <w:r>
        <w:rPr>
          <w:bCs/>
          <w:b/>
        </w:rPr>
        <w:t xml:space="preserve">Address:</w:t>
      </w:r>
      <w:r>
        <w:t xml:space="preserve"> </w:t>
      </w:r>
      <w:r>
        <w:t xml:space="preserve">Level 12, Menara KL Sentral, 201 Jalan Tun Sambanthan, 50470 Kuala Lumpur, Malaysia</w:t>
      </w:r>
    </w:p>
    <w:p>
      <w:pPr>
        <w:pStyle w:val="BodyText"/>
      </w:pPr>
      <w:r>
        <w:rPr>
          <w:bCs/>
          <w:b/>
        </w:rPr>
        <w:t xml:space="preserve">Phone:</w:t>
      </w:r>
      <w:r>
        <w:t xml:space="preserve"> </w:t>
      </w:r>
      <w:r>
        <w:t xml:space="preserve">+603-2145 8899</w:t>
      </w:r>
    </w:p>
    <w:p>
      <w:pPr>
        <w:pStyle w:val="BodyText"/>
      </w:pPr>
      <w:r>
        <w:rPr>
          <w:bCs/>
          <w:b/>
        </w:rPr>
        <w:t xml:space="preserve">Email:</w:t>
      </w:r>
      <w:r>
        <w:t xml:space="preserve"> </w:t>
      </w:r>
      <w:r>
        <w:t xml:space="preserve">billing@klpremierphysio.com.my</w:t>
      </w:r>
    </w:p>
    <w:p>
      <w:pPr>
        <w:pStyle w:val="BodyText"/>
      </w:pPr>
      <w:r>
        <w:rPr>
          <w:bCs/>
          <w:b/>
        </w:rPr>
        <w:t xml:space="preserve">Company Reg No:</w:t>
      </w:r>
      <w:r>
        <w:t xml:space="preserve"> </w:t>
      </w:r>
      <w:r>
        <w:t xml:space="preserve">201801023456 (13456789-X)</w:t>
      </w:r>
    </w:p>
    <w:p>
      <w:pPr>
        <w:pStyle w:val="BodyText"/>
      </w:pPr>
      <w:r>
        <w:rPr>
          <w:bCs/>
          <w:b/>
        </w:rPr>
        <w:t xml:space="preserve">Physiotherapist License:</w:t>
      </w:r>
      <w:r>
        <w:t xml:space="preserve"> </w:t>
      </w:r>
      <w:r>
        <w:t xml:space="preserve">MPT-2018-98765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25 October 2023</w:t>
      </w:r>
    </w:p>
    <w:p>
      <w:pPr>
        <w:pStyle w:val="BodyText"/>
      </w:pPr>
      <w:r>
        <w:rPr>
          <w:bCs/>
          <w:b/>
        </w:rPr>
        <w:t xml:space="preserve">Due Date:</w:t>
      </w:r>
      <w:r>
        <w:t xml:space="preserve"> </w:t>
      </w:r>
      <w:r>
        <w:t xml:space="preserve">24 November 2023</w:t>
      </w:r>
    </w:p>
    <w:p>
      <w:pPr>
        <w:pStyle w:val="BodyText"/>
      </w:pPr>
      <w:r>
        <w:rPr>
          <w:bCs/>
          <w:b/>
        </w:rPr>
        <w:t xml:space="preserve">Payment Status:</w:t>
      </w:r>
      <w:r>
        <w:t xml:space="preserve"> </w:t>
      </w:r>
      <w:r>
        <w:t xml:space="preserve">Pending</w:t>
      </w:r>
    </w:p>
    <w:bookmarkEnd w:id="21"/>
    <w:bookmarkStart w:id="22" w:name="bill-to"/>
    <w:p>
      <w:pPr>
        <w:pStyle w:val="Heading3"/>
      </w:pPr>
      <w:r>
        <w:t xml:space="preserve">Bill To:</w:t>
      </w:r>
    </w:p>
    <w:p>
      <w:pPr>
        <w:pStyle w:val="FirstParagraph"/>
      </w:pPr>
      <w:r>
        <w:rPr>
          <w:bCs/>
          <w:b/>
        </w:rPr>
        <w:t xml:space="preserve">Mr. Tan Wei Ming</w:t>
      </w:r>
    </w:p>
    <w:p>
      <w:pPr>
        <w:pStyle w:val="BodyText"/>
      </w:pPr>
      <w:r>
        <w:t xml:space="preserve">15 Jalan Ampang, Bukit Bintang, 50450 Kuala Lumpur, Malaysia</w:t>
      </w:r>
    </w:p>
    <w:p>
      <w:pPr>
        <w:pStyle w:val="BodyText"/>
      </w:pPr>
      <w:r>
        <w:rPr>
          <w:bCs/>
          <w:b/>
        </w:rPr>
        <w:t xml:space="preserve">IC Number:</w:t>
      </w:r>
      <w:r>
        <w:t xml:space="preserve"> </w:t>
      </w:r>
      <w:r>
        <w:t xml:space="preserve">850612-10-XXXX</w:t>
      </w:r>
    </w:p>
    <w:p>
      <w:pPr>
        <w:pStyle w:val="BodyText"/>
      </w:pPr>
      <w:r>
        <w:rPr>
          <w:bCs/>
          <w:b/>
        </w:rPr>
        <w:t xml:space="preserve">Insurance Provider:</w:t>
      </w:r>
      <w:r>
        <w:t xml:space="preserve"> </w:t>
      </w:r>
      <w:r>
        <w:t xml:space="preserve">Great Eastern Life Assurance (Policy: GE-998877)</w:t>
      </w:r>
    </w:p>
    <w:bookmarkEnd w:id="22"/>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Physiotherapy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(MYR)</w:t>
            </w:r>
          </w:p>
        </w:tc>
        <w:tc>
          <w:tcPr/>
          <w:p>
            <w:pPr>
              <w:pStyle w:val="Compact"/>
              <w:jc w:val="left"/>
            </w:pPr>
            <w:r>
              <w:t xml:space="preserve">Total (MYR)</w:t>
            </w:r>
          </w:p>
        </w:tc>
      </w:tr>
      <w:tr>
        <w:tc>
          <w:tcPr/>
          <w:p>
            <w:pPr>
              <w:pStyle w:val="Compact"/>
              <w:jc w:val="left"/>
            </w:pPr>
            <w:r>
              <w:t xml:space="preserve">1</w:t>
            </w:r>
          </w:p>
        </w:tc>
        <w:tc>
          <w:tcPr/>
          <w:p>
            <w:pPr>
              <w:pStyle w:val="Compact"/>
              <w:jc w:val="left"/>
            </w:pPr>
            <w:r>
              <w:rPr>
                <w:bCs/>
                <w:b/>
              </w:rPr>
              <w:t xml:space="preserve">Initial Comprehensive Assessment</w:t>
            </w:r>
            <w:r>
              <w:br/>
            </w:r>
            <w:r>
              <w:t xml:space="preserve">Detailed evaluation of musculoskeletal condition, posture analysis, and range of motion testing conducted by a licensed Physiotherapist in Kuala Lumpur. Includes diagnosis and treatment plan formulation.</w:t>
            </w:r>
          </w:p>
        </w:tc>
        <w:tc>
          <w:tcPr/>
          <w:p>
            <w:pPr>
              <w:pStyle w:val="Compact"/>
              <w:jc w:val="left"/>
            </w:pPr>
            <w:r>
              <w:t xml:space="preserve">01 Oct 2023</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2</w:t>
            </w:r>
          </w:p>
        </w:tc>
        <w:tc>
          <w:tcPr/>
          <w:p>
            <w:pPr>
              <w:pStyle w:val="Compact"/>
              <w:jc w:val="left"/>
            </w:pPr>
            <w:r>
              <w:rPr>
                <w:bCs/>
                <w:b/>
              </w:rPr>
              <w:t xml:space="preserve">Manual Therapy Session (Lumbar Spine)</w:t>
            </w:r>
            <w:r>
              <w:br/>
            </w:r>
            <w:r>
              <w:t xml:space="preserve">Hands-on treatment including joint mobilization and soft tissue massage to alleviate lower back pain. Performed in accordance with Malaysian Physiotherapy Board standards.</w:t>
            </w:r>
          </w:p>
        </w:tc>
        <w:tc>
          <w:tcPr/>
          <w:p>
            <w:pPr>
              <w:pStyle w:val="Compact"/>
              <w:jc w:val="left"/>
            </w:pPr>
            <w:r>
              <w:t xml:space="preserve">03 Oct 2023</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3</w:t>
            </w:r>
          </w:p>
        </w:tc>
        <w:tc>
          <w:tcPr/>
          <w:p>
            <w:pPr>
              <w:pStyle w:val="Compact"/>
              <w:jc w:val="left"/>
            </w:pPr>
            <w:r>
              <w:rPr>
                <w:bCs/>
                <w:b/>
              </w:rPr>
              <w:t xml:space="preserve">Electrotherapy (TENS &amp; Ultrasound)</w:t>
            </w:r>
            <w:r>
              <w:br/>
            </w:r>
            <w:r>
              <w:t xml:space="preserve">Application of therapeutic electrical stimulation and ultrasound to reduce inflammation and promote tissue healing.</w:t>
            </w:r>
          </w:p>
        </w:tc>
        <w:tc>
          <w:tcPr/>
          <w:p>
            <w:pPr>
              <w:pStyle w:val="Compact"/>
              <w:jc w:val="left"/>
            </w:pPr>
            <w:r>
              <w:t xml:space="preserve">03 Oct 2023</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4</w:t>
            </w:r>
          </w:p>
        </w:tc>
        <w:tc>
          <w:tcPr/>
          <w:p>
            <w:pPr>
              <w:pStyle w:val="Compact"/>
              <w:jc w:val="left"/>
            </w:pPr>
            <w:r>
              <w:rPr>
                <w:bCs/>
                <w:b/>
              </w:rPr>
              <w:t xml:space="preserve">Therapeutic Exercise Program</w:t>
            </w:r>
            <w:r>
              <w:br/>
            </w:r>
            <w:r>
              <w:t xml:space="preserve">Guided strengthening and stretching exercises tailored for core stability and back support. Includes home exercise program instructions.</w:t>
            </w:r>
          </w:p>
        </w:tc>
        <w:tc>
          <w:tcPr/>
          <w:p>
            <w:pPr>
              <w:pStyle w:val="Compact"/>
              <w:jc w:val="left"/>
            </w:pPr>
            <w:r>
              <w:t xml:space="preserve">05 Oct 2023</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5</w:t>
            </w:r>
          </w:p>
        </w:tc>
        <w:tc>
          <w:tcPr/>
          <w:p>
            <w:pPr>
              <w:pStyle w:val="Compact"/>
              <w:jc w:val="left"/>
            </w:pPr>
            <w:r>
              <w:rPr>
                <w:bCs/>
                <w:b/>
              </w:rPr>
              <w:t xml:space="preserve">Follow-up Consultation &amp; Progress Review</w:t>
            </w:r>
            <w:r>
              <w:br/>
            </w:r>
            <w:r>
              <w:t xml:space="preserve">Assessment of treatment efficacy and adjustment of rehabilitation plan by the attending Physiotherapist.</w:t>
            </w:r>
          </w:p>
        </w:tc>
        <w:tc>
          <w:tcPr/>
          <w:p>
            <w:pPr>
              <w:pStyle w:val="Compact"/>
              <w:jc w:val="left"/>
            </w:pPr>
            <w:r>
              <w:t xml:space="preserve">10 Oct 2023</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6</w:t>
            </w:r>
          </w:p>
        </w:tc>
        <w:tc>
          <w:tcPr/>
          <w:p>
            <w:pPr>
              <w:pStyle w:val="Compact"/>
              <w:jc w:val="left"/>
            </w:pPr>
            <w:r>
              <w:rPr>
                <w:bCs/>
                <w:b/>
              </w:rPr>
              <w:t xml:space="preserve">Advanced Dry Needling Therapy</w:t>
            </w:r>
            <w:r>
              <w:br/>
            </w:r>
            <w:r>
              <w:t xml:space="preserve">Targeted treatment for myofascial trigger points to relieve chronic muscle tension.</w:t>
            </w:r>
          </w:p>
        </w:tc>
        <w:tc>
          <w:tcPr/>
          <w:p>
            <w:pPr>
              <w:pStyle w:val="Compact"/>
              <w:jc w:val="left"/>
            </w:pPr>
            <w:r>
              <w:t xml:space="preserve">12 Oct 2023</w:t>
            </w:r>
          </w:p>
        </w:tc>
        <w:tc>
          <w:tcPr/>
          <w:p>
            <w:pPr>
              <w:pStyle w:val="Compact"/>
              <w:jc w:val="left"/>
            </w:pPr>
            <w:r>
              <w:t xml:space="preserve">1</w:t>
            </w:r>
          </w:p>
        </w:tc>
        <w:tc>
          <w:tcPr/>
          <w:p>
            <w:pPr>
              <w:pStyle w:val="Compact"/>
              <w:jc w:val="left"/>
            </w:pPr>
            <w:r>
              <w:t xml:space="preserve">160.00</w:t>
            </w:r>
          </w:p>
        </w:tc>
        <w:tc>
          <w:tcPr/>
          <w:p>
            <w:pPr>
              <w:pStyle w:val="Compact"/>
              <w:jc w:val="left"/>
            </w:pPr>
            <w:r>
              <w:t xml:space="preserve">160.00</w:t>
            </w:r>
          </w:p>
        </w:tc>
      </w:tr>
      <w:tr>
        <w:tc>
          <w:tcPr/>
          <w:p>
            <w:pPr>
              <w:pStyle w:val="Compact"/>
              <w:jc w:val="left"/>
            </w:pPr>
            <w:r>
              <w:t xml:space="preserve">7</w:t>
            </w:r>
          </w:p>
        </w:tc>
        <w:tc>
          <w:tcPr/>
          <w:p>
            <w:pPr>
              <w:pStyle w:val="Compact"/>
              <w:jc w:val="left"/>
            </w:pPr>
            <w:r>
              <w:rPr>
                <w:bCs/>
                <w:b/>
              </w:rPr>
              <w:t xml:space="preserve">Postural Correction &amp; Ergonomic Advice</w:t>
            </w:r>
            <w:r>
              <w:br/>
            </w:r>
            <w:r>
              <w:t xml:space="preserve">Consultation on workplace ergonomics and daily habits to prevent recurrence of injury.</w:t>
            </w:r>
          </w:p>
        </w:tc>
        <w:tc>
          <w:tcPr/>
          <w:p>
            <w:pPr>
              <w:pStyle w:val="Compact"/>
              <w:jc w:val="left"/>
            </w:pPr>
            <w:r>
              <w:t xml:space="preserve">15 Oct 2023</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bl>
    <w:p>
      <w:pPr>
        <w:pStyle w:val="BodyText"/>
      </w:pPr>
      <w:r>
        <w:t xml:space="preserve">Subtotal:</w:t>
      </w:r>
      <w:r>
        <w:t xml:space="preserve"> </w:t>
      </w:r>
      <w:r>
        <w:t xml:space="preserve">MYR 1,040.00</w:t>
      </w:r>
    </w:p>
    <w:p>
      <w:pPr>
        <w:pStyle w:val="BodyText"/>
      </w:pPr>
      <w:r>
        <w:t xml:space="preserve">Service Tax (6%):</w:t>
      </w:r>
      <w:r>
        <w:t xml:space="preserve"> </w:t>
      </w:r>
      <w:r>
        <w:t xml:space="preserve">MYR 62.40</w:t>
      </w:r>
    </w:p>
    <w:p>
      <w:pPr>
        <w:pStyle w:val="BodyText"/>
      </w:pPr>
      <w:r>
        <w:t xml:space="preserve">Insurance Deductible (if applicable):</w:t>
      </w:r>
      <w:r>
        <w:t xml:space="preserve"> </w:t>
      </w:r>
      <w:r>
        <w:t xml:space="preserve">MYR 0.00</w:t>
      </w:r>
    </w:p>
    <w:p>
      <w:pPr>
        <w:pStyle w:val="BodyText"/>
      </w:pPr>
      <w:r>
        <w:t xml:space="preserve">TOTAL DUE:</w:t>
      </w:r>
      <w:r>
        <w:t xml:space="preserve"> </w:t>
      </w:r>
      <w:r>
        <w:t xml:space="preserve">MYR 1,102.40</w:t>
      </w:r>
    </w:p>
    <w:bookmarkStart w:id="23" w:name="payment-instructions-terms"/>
    <w:p>
      <w:pPr>
        <w:pStyle w:val="Heading4"/>
      </w:pPr>
      <w:r>
        <w:t xml:space="preserve">Payment Instructions &amp; Terms:</w:t>
      </w:r>
    </w:p>
    <w:p>
      <w:pPr>
        <w:pStyle w:val="FirstParagraph"/>
      </w:pPr>
      <w:r>
        <w:t xml:space="preserve">Please make payment within 30 days of the invoice date. Late payments may incur a penalty of 1.5% per month.</w:t>
      </w:r>
      <w:r>
        <w:t xml:space="preserve"> </w:t>
      </w:r>
      <w:r>
        <w:t xml:space="preserve">Payments can be made via bank transfer, credit card, or cash at our clinic in Kuala Lumpur.</w:t>
      </w:r>
    </w:p>
    <w:p>
      <w:pPr>
        <w:pStyle w:val="BodyText"/>
      </w:pPr>
      <w:r>
        <w:rPr>
          <w:bCs/>
          <w:b/>
        </w:rPr>
        <w:t xml:space="preserve">Bank Transfer Details:</w:t>
      </w:r>
    </w:p>
    <w:p>
      <w:pPr>
        <w:pStyle w:val="BodyText"/>
      </w:pPr>
      <w:r>
        <w:t xml:space="preserve">Bank Name: Maybank</w:t>
      </w:r>
      <w:r>
        <w:br/>
      </w:r>
      <w:r>
        <w:t xml:space="preserve">Account Name: KL Premier Physiotherapy Centre Sdn Bhd</w:t>
      </w:r>
      <w:r>
        <w:br/>
      </w:r>
      <w:r>
        <w:t xml:space="preserve">Account Number: 5634 1234 5678</w:t>
      </w:r>
      <w:r>
        <w:br/>
      </w:r>
      <w:r>
        <w:t xml:space="preserve">Reference: INV-2023-10-045</w:t>
      </w:r>
    </w:p>
    <w:p>
      <w:pPr>
        <w:pStyle w:val="BodyText"/>
      </w:pPr>
      <w:r>
        <w:rPr>
          <w:bCs/>
          <w:b/>
        </w:rPr>
        <w:t xml:space="preserve">Important Notice:</w:t>
      </w:r>
      <w:r>
        <w:t xml:space="preserve"> </w:t>
      </w:r>
      <w:r>
        <w:t xml:space="preserve">This invoice is issued by a registered Physiotherapist operating under the Physiotherapists Act 1956 of Malaysia. All treatments provided adhere to the clinical guidelines set by the Malaysian Physiotherapy Board. If you have insurance coverage, please submit this invoice along with the clinical report to your provider for reimbursement.</w:t>
      </w:r>
    </w:p>
    <w:p>
      <w:pPr>
        <w:pStyle w:val="BodyText"/>
      </w:pPr>
      <w:r>
        <w:t xml:space="preserve">For any queries regarding this invoice or your treatment plan, please contact our billing department at +603-2145 8899 or email billing@klpremierphysio.com.my. We are committed to providing high-quality physiotherapy services in Kuala Lumpur to help you regain mobility and improve your quality of life.</w:t>
      </w:r>
    </w:p>
    <w:bookmarkEnd w:id="23"/>
    <w:p>
      <w:pPr>
        <w:pStyle w:val="BodyText"/>
      </w:pPr>
      <w:r>
        <w:t xml:space="preserve">Thank you for choosing KL Premier Physiotherapy Centre.</w:t>
      </w:r>
    </w:p>
    <w:p>
      <w:pPr>
        <w:pStyle w:val="BodyText"/>
      </w:pPr>
      <w:r>
        <w:t xml:space="preserve">This is a computer-generated invoice and does not require a physical signature.</w:t>
      </w:r>
    </w:p>
    <w:p>
      <w:pPr>
        <w:pStyle w:val="BodyText"/>
      </w:pPr>
      <w:r>
        <w:t xml:space="preserve">© 2023 KL Premier Physiotherapy Centre Sdn Bhd.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Invoice - Kuala Lumpur, Malaysia</dc:title>
  <dc:creator/>
  <dc:language>en</dc:language>
  <cp:keywords/>
  <dcterms:created xsi:type="dcterms:W3CDTF">2026-10-10T09:19:51Z</dcterms:created>
  <dcterms:modified xsi:type="dcterms:W3CDTF">2026-10-10T09:19:51Z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