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Invoice</w:t>
      </w:r>
      <w:r>
        <w:t xml:space="preserve"> </w:t>
      </w:r>
      <w:r>
        <w:t xml:space="preserve">-</w:t>
      </w:r>
      <w:r>
        <w:t xml:space="preserve"> </w:t>
      </w:r>
      <w:r>
        <w:t xml:space="preserve">Mexico</w:t>
      </w:r>
      <w:r>
        <w:t xml:space="preserve"> </w:t>
      </w:r>
      <w:r>
        <w:t xml:space="preserve">City</w:t>
      </w:r>
    </w:p>
    <w:bookmarkStart w:id="20" w:name="rehabilitación-integral-cdmx"/>
    <w:p>
      <w:pPr>
        <w:pStyle w:val="Heading1"/>
      </w:pPr>
      <w:r>
        <w:t xml:space="preserve">Rehabilitación Integral CDMX</w:t>
      </w:r>
    </w:p>
    <w:p>
      <w:pPr>
        <w:pStyle w:val="FirstParagraph"/>
      </w:pPr>
      <w:r>
        <w:rPr>
          <w:bCs/>
          <w:b/>
        </w:rPr>
        <w:t xml:space="preserve">Physiotherapy &amp; Rehabilitation Center</w:t>
      </w:r>
    </w:p>
    <w:p>
      <w:pPr>
        <w:pStyle w:val="BodyText"/>
      </w:pPr>
      <w:r>
        <w:t xml:space="preserve">Av. Paseo de la Reforma 222, Col. Juárez</w:t>
      </w:r>
    </w:p>
    <w:p>
      <w:pPr>
        <w:pStyle w:val="BodyText"/>
      </w:pPr>
      <w:r>
        <w:t xml:space="preserve">Del. Cuauhtémoc, Mexico City, CP 06600</w:t>
      </w:r>
    </w:p>
    <w:p>
      <w:pPr>
        <w:pStyle w:val="BodyText"/>
      </w:pPr>
      <w:r>
        <w:t xml:space="preserve">Tel: +52 (55) 1234-5678</w:t>
      </w:r>
    </w:p>
    <w:p>
      <w:pPr>
        <w:pStyle w:val="BodyText"/>
      </w:pPr>
      <w:r>
        <w:t xml:space="preserve">Email: billing@rehabcdmx.com</w:t>
      </w:r>
    </w:p>
    <w:p>
      <w:pPr>
        <w:pStyle w:val="BodyText"/>
      </w:pPr>
      <w:r>
        <w:t xml:space="preserve">RFC: RIC-980101-XYZ</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INV-2023-00458</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Folio Fiscal:</w:t>
      </w:r>
      <w:r>
        <w:t xml:space="preserve"> </w:t>
      </w:r>
      <w:r>
        <w:t xml:space="preserve">A1B2C3D4-E5F6-G7H8-I9J0</w:t>
      </w:r>
    </w:p>
    <w:bookmarkEnd w:id="21"/>
    <w:p>
      <w:pPr>
        <w:pStyle w:val="BodyText"/>
      </w:pPr>
      <w:r>
        <w:t xml:space="preserve">Bill To (Cliente)</w:t>
      </w:r>
    </w:p>
    <w:p>
      <w:pPr>
        <w:pStyle w:val="BodyText"/>
      </w:pPr>
      <w:r>
        <w:rPr>
          <w:bCs/>
          <w:b/>
        </w:rPr>
        <w:t xml:space="preserve">Mr. Alejandro Hernández López</w:t>
      </w:r>
    </w:p>
    <w:p>
      <w:pPr>
        <w:pStyle w:val="BodyText"/>
      </w:pPr>
      <w:r>
        <w:t xml:space="preserve">Av. Insurgentes Sur 1602, Col. Del Valle</w:t>
      </w:r>
    </w:p>
    <w:p>
      <w:pPr>
        <w:pStyle w:val="BodyText"/>
      </w:pPr>
      <w:r>
        <w:t xml:space="preserve">Del. Benito Juárez, Mexico City, CP 03100</w:t>
      </w:r>
    </w:p>
    <w:p>
      <w:pPr>
        <w:pStyle w:val="BodyText"/>
      </w:pPr>
      <w:r>
        <w:t xml:space="preserve">RFC: HELA-850515-AB1</w:t>
      </w:r>
    </w:p>
    <w:p>
      <w:pPr>
        <w:pStyle w:val="BodyText"/>
      </w:pPr>
      <w:r>
        <w:t xml:space="preserve">Regimen Fiscal: Personas Físicas con Actividades Empresariales y Profesionales</w:t>
      </w:r>
    </w:p>
    <w:p>
      <w:pPr>
        <w:pStyle w:val="BodyText"/>
      </w:pPr>
      <w:r>
        <w:t xml:space="preserve">Payment Method</w:t>
      </w:r>
    </w:p>
    <w:p>
      <w:pPr>
        <w:pStyle w:val="BodyText"/>
      </w:pPr>
      <w:r>
        <w:rPr>
          <w:bCs/>
          <w:b/>
        </w:rPr>
        <w:t xml:space="preserve">Method:</w:t>
      </w:r>
      <w:r>
        <w:t xml:space="preserve"> </w:t>
      </w:r>
      <w:r>
        <w:t xml:space="preserve">Bank Transfer (Transferencia Electrónica)</w:t>
      </w:r>
    </w:p>
    <w:p>
      <w:pPr>
        <w:pStyle w:val="BodyText"/>
      </w:pPr>
      <w:r>
        <w:rPr>
          <w:bCs/>
          <w:b/>
        </w:rPr>
        <w:t xml:space="preserve">Bank:</w:t>
      </w:r>
      <w:r>
        <w:t xml:space="preserve"> </w:t>
      </w:r>
      <w:r>
        <w:t xml:space="preserve">BBVA Bancomer</w:t>
      </w:r>
    </w:p>
    <w:p>
      <w:pPr>
        <w:pStyle w:val="BodyText"/>
      </w:pPr>
      <w:r>
        <w:rPr>
          <w:bCs/>
          <w:b/>
        </w:rPr>
        <w:t xml:space="preserve">CLABE:</w:t>
      </w:r>
      <w:r>
        <w:t xml:space="preserve"> </w:t>
      </w:r>
      <w:r>
        <w:t xml:space="preserve">012180001234567890</w:t>
      </w:r>
    </w:p>
    <w:p>
      <w:pPr>
        <w:pStyle w:val="BodyText"/>
      </w:pPr>
      <w:r>
        <w:rPr>
          <w:bCs/>
          <w:b/>
        </w:rPr>
        <w:t xml:space="preserve">Reference:</w:t>
      </w:r>
      <w:r>
        <w:t xml:space="preserve"> </w:t>
      </w:r>
      <w:r>
        <w:t xml:space="preserve">INV-2023-00458</w:t>
      </w:r>
    </w:p>
    <w:p>
      <w:pPr>
        <w:pStyle w:val="BodyText"/>
      </w:pPr>
      <w:r>
        <w:rPr>
          <w:bCs/>
          <w:b/>
        </w:rPr>
        <w:t xml:space="preserve">Physiotherapist in Charge:</w:t>
      </w:r>
      <w:r>
        <w:t xml:space="preserve"> </w:t>
      </w:r>
      <w:r>
        <w:t xml:space="preserve">Lic. María González Ruiz</w:t>
      </w:r>
    </w:p>
    <w:p>
      <w:pPr>
        <w:pStyle w:val="BodyText"/>
      </w:pPr>
      <w:r>
        <w:t xml:space="preserve">Description of Physiotherapy Services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Qty</w:t>
            </w:r>
          </w:p>
        </w:tc>
        <w:tc>
          <w:tcPr/>
          <w:p>
            <w:pPr>
              <w:pStyle w:val="Compact"/>
              <w:jc w:val="left"/>
            </w:pPr>
            <w:r>
              <w:t xml:space="preserve">Description</w:t>
            </w:r>
          </w:p>
        </w:tc>
        <w:tc>
          <w:tcPr/>
          <w:p>
            <w:pPr>
              <w:pStyle w:val="Compact"/>
              <w:jc w:val="left"/>
            </w:pPr>
            <w:r>
              <w:t xml:space="preserve">Unit Price (MXN)</w:t>
            </w:r>
          </w:p>
        </w:tc>
        <w:tc>
          <w:tcPr/>
          <w:p>
            <w:pPr>
              <w:pStyle w:val="Compact"/>
              <w:jc w:val="left"/>
            </w:pPr>
            <w:r>
              <w:t xml:space="preserve">Total (MXN)</w:t>
            </w:r>
          </w:p>
        </w:tc>
        <w:tc>
          <w:tcPr/>
          <w:p>
            <w:pPr>
              <w:pStyle w:val="Compact"/>
              <w:jc w:val="left"/>
            </w:pPr>
            <w:r>
              <w:t xml:space="preserve">Tax ID (Clave SAT)</w:t>
            </w:r>
          </w:p>
        </w:tc>
      </w:tr>
      <w:tr>
        <w:tc>
          <w:tcPr/>
          <w:p>
            <w:pPr>
              <w:pStyle w:val="Compact"/>
              <w:jc w:val="left"/>
            </w:pPr>
            <w:r>
              <w:t xml:space="preserve">4</w:t>
            </w:r>
          </w:p>
        </w:tc>
        <w:tc>
          <w:tcPr/>
          <w:p>
            <w:pPr>
              <w:pStyle w:val="Compact"/>
              <w:jc w:val="left"/>
            </w:pPr>
            <w:r>
              <w:rPr>
                <w:bCs/>
                <w:b/>
              </w:rPr>
              <w:t xml:space="preserve">Manual Therapy Session</w:t>
            </w:r>
            <w:r>
              <w:br/>
            </w:r>
            <w:r>
              <w:t xml:space="preserve">Specialized manual techniques for soft tissue mobilization and joint manipulation. Conducted by a licensed Physiotherapist in Mexico City to address lumbar strain and improve mobility. Includes assessment and treatment plan adjustment.</w:t>
            </w:r>
          </w:p>
        </w:tc>
        <w:tc>
          <w:tcPr/>
          <w:p>
            <w:pPr>
              <w:pStyle w:val="Compact"/>
              <w:jc w:val="left"/>
            </w:pPr>
            <w:r>
              <w:t xml:space="preserve">1,200.00</w:t>
            </w:r>
          </w:p>
        </w:tc>
        <w:tc>
          <w:tcPr/>
          <w:p>
            <w:pPr>
              <w:pStyle w:val="Compact"/>
              <w:jc w:val="left"/>
            </w:pPr>
            <w:r>
              <w:t xml:space="preserve">4,800.00</w:t>
            </w:r>
          </w:p>
        </w:tc>
        <w:tc>
          <w:tcPr/>
          <w:p>
            <w:pPr>
              <w:pStyle w:val="Compact"/>
              <w:jc w:val="left"/>
            </w:pPr>
            <w:r>
              <w:t xml:space="preserve">84111506</w:t>
            </w:r>
          </w:p>
        </w:tc>
      </w:tr>
      <w:tr>
        <w:tc>
          <w:tcPr/>
          <w:p>
            <w:pPr>
              <w:pStyle w:val="Compact"/>
              <w:jc w:val="left"/>
            </w:pPr>
            <w:r>
              <w:t xml:space="preserve">4</w:t>
            </w:r>
          </w:p>
        </w:tc>
        <w:tc>
          <w:tcPr/>
          <w:p>
            <w:pPr>
              <w:pStyle w:val="Compact"/>
              <w:jc w:val="left"/>
            </w:pPr>
            <w:r>
              <w:rPr>
                <w:bCs/>
                <w:b/>
              </w:rPr>
              <w:t xml:space="preserve">Electrotherapy Treatment</w:t>
            </w:r>
            <w:r>
              <w:br/>
            </w:r>
            <w:r>
              <w:t xml:space="preserve">Application of therapeutic electrical currents (TENS/EMS) to reduce pain and stimulate muscle recovery. Standard protocol for post-injury rehabilitation in accordance with Mexican health regulations.</w:t>
            </w:r>
          </w:p>
        </w:tc>
        <w:tc>
          <w:tcPr/>
          <w:p>
            <w:pPr>
              <w:pStyle w:val="Compact"/>
              <w:jc w:val="left"/>
            </w:pPr>
            <w:r>
              <w:t xml:space="preserve">800.00</w:t>
            </w:r>
          </w:p>
        </w:tc>
        <w:tc>
          <w:tcPr/>
          <w:p>
            <w:pPr>
              <w:pStyle w:val="Compact"/>
              <w:jc w:val="left"/>
            </w:pPr>
            <w:r>
              <w:t xml:space="preserve">3,200.00</w:t>
            </w:r>
          </w:p>
        </w:tc>
        <w:tc>
          <w:tcPr/>
          <w:p>
            <w:pPr>
              <w:pStyle w:val="Compact"/>
              <w:jc w:val="left"/>
            </w:pPr>
            <w:r>
              <w:t xml:space="preserve">84111506</w:t>
            </w:r>
          </w:p>
        </w:tc>
      </w:tr>
      <w:tr>
        <w:tc>
          <w:tcPr/>
          <w:p>
            <w:pPr>
              <w:pStyle w:val="Compact"/>
              <w:jc w:val="left"/>
            </w:pPr>
            <w:r>
              <w:t xml:space="preserve">2</w:t>
            </w:r>
          </w:p>
        </w:tc>
        <w:tc>
          <w:tcPr/>
          <w:p>
            <w:pPr>
              <w:pStyle w:val="Compact"/>
              <w:jc w:val="left"/>
            </w:pPr>
            <w:r>
              <w:rPr>
                <w:bCs/>
                <w:b/>
              </w:rPr>
              <w:t xml:space="preserve">Kinesiology &amp; Exercise Prescription</w:t>
            </w:r>
            <w:r>
              <w:br/>
            </w:r>
            <w:r>
              <w:t xml:space="preserve">Supervised therapeutic exercise session focusing on core strengthening and flexibility. Designed by a senior Physiotherapist to prevent future injuries and enhance functional movement patterns.</w:t>
            </w:r>
          </w:p>
        </w:tc>
        <w:tc>
          <w:tcPr/>
          <w:p>
            <w:pPr>
              <w:pStyle w:val="Compact"/>
              <w:jc w:val="left"/>
            </w:pPr>
            <w:r>
              <w:t xml:space="preserve">1,500.00</w:t>
            </w:r>
          </w:p>
        </w:tc>
        <w:tc>
          <w:tcPr/>
          <w:p>
            <w:pPr>
              <w:pStyle w:val="Compact"/>
              <w:jc w:val="left"/>
            </w:pPr>
            <w:r>
              <w:t xml:space="preserve">3,000.00</w:t>
            </w:r>
          </w:p>
        </w:tc>
        <w:tc>
          <w:tcPr/>
          <w:p>
            <w:pPr>
              <w:pStyle w:val="Compact"/>
              <w:jc w:val="left"/>
            </w:pPr>
            <w:r>
              <w:t xml:space="preserve">84111506</w:t>
            </w:r>
          </w:p>
        </w:tc>
      </w:tr>
      <w:tr>
        <w:tc>
          <w:tcPr/>
          <w:p>
            <w:pPr>
              <w:pStyle w:val="Compact"/>
              <w:jc w:val="left"/>
            </w:pPr>
            <w:r>
              <w:t xml:space="preserve">1</w:t>
            </w:r>
          </w:p>
        </w:tc>
        <w:tc>
          <w:tcPr/>
          <w:p>
            <w:pPr>
              <w:pStyle w:val="Compact"/>
              <w:jc w:val="left"/>
            </w:pPr>
            <w:r>
              <w:rPr>
                <w:bCs/>
                <w:b/>
              </w:rPr>
              <w:t xml:space="preserve">Initial Biomechanical Assessment</w:t>
            </w:r>
            <w:r>
              <w:br/>
            </w:r>
            <w:r>
              <w:t xml:space="preserve">Comprehensive evaluation of posture, gait analysis, and range of motion. This diagnostic service is crucial for establishing the baseline for the rehabilitation program in our Mexico City clinic.</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84111506</w:t>
            </w:r>
          </w:p>
        </w:tc>
      </w:tr>
    </w:tbl>
    <w:p>
      <w:pPr>
        <w:pStyle w:val="BodyText"/>
      </w:pPr>
      <w:r>
        <w:t xml:space="preserve">Subtotal:</w:t>
      </w:r>
      <w:r>
        <w:t xml:space="preserve"> </w:t>
      </w:r>
      <w:r>
        <w:t xml:space="preserve">$13,500.00 MXN</w:t>
      </w:r>
    </w:p>
    <w:p>
      <w:pPr>
        <w:pStyle w:val="BodyText"/>
      </w:pPr>
      <w:r>
        <w:t xml:space="preserve">IVA (16% Tax):</w:t>
      </w:r>
      <w:r>
        <w:t xml:space="preserve"> </w:t>
      </w:r>
      <w:r>
        <w:t xml:space="preserve">$2,160.00 MXN</w:t>
      </w:r>
    </w:p>
    <w:p>
      <w:pPr>
        <w:pStyle w:val="BodyText"/>
      </w:pPr>
      <w:r>
        <w:t xml:space="preserve">Discounts:</w:t>
      </w:r>
      <w:r>
        <w:t xml:space="preserve"> </w:t>
      </w:r>
      <w:r>
        <w:t xml:space="preserve">$0.00 MXN</w:t>
      </w:r>
    </w:p>
    <w:p>
      <w:pPr>
        <w:pStyle w:val="BodyText"/>
      </w:pPr>
      <w:r>
        <w:t xml:space="preserve">TOTAL DUE:</w:t>
      </w:r>
      <w:r>
        <w:t xml:space="preserve"> </w:t>
      </w:r>
      <w:r>
        <w:t xml:space="preserve">$15,660.00 MXN</w:t>
      </w:r>
    </w:p>
    <w:p>
      <w:pPr>
        <w:pStyle w:val="BodyText"/>
      </w:pPr>
      <w:r>
        <w:t xml:space="preserve">(Quince mil seiscientos sesenta pesos 00/100 M.N.)</w:t>
      </w:r>
    </w:p>
    <w:bookmarkStart w:id="22" w:name="terms-and-conditions-legal-information"/>
    <w:p>
      <w:pPr>
        <w:pStyle w:val="Heading4"/>
      </w:pPr>
      <w:r>
        <w:t xml:space="preserve">Terms and Conditions &amp; Legal Information</w:t>
      </w:r>
    </w:p>
    <w:p>
      <w:pPr>
        <w:pStyle w:val="FirstParagraph"/>
      </w:pPr>
      <w:r>
        <w:t xml:space="preserve">This Invoice serves as the official fiscal document for the physiotherapy services rendered by Rehabilitación Integral CDMX. As per the regulations of the Servicio de Administración Tributaria (SAT) in Mexico, this document must be accompanied by the corresponding CFDI (Comprobante Fiscal Digital por Internet) XML file, which has been sent to your registered email address.</w:t>
      </w:r>
    </w:p>
    <w:p>
      <w:pPr>
        <w:pStyle w:val="BodyText"/>
      </w:pPr>
      <w:r>
        <w:rPr>
          <w:bCs/>
          <w:b/>
        </w:rPr>
        <w:t xml:space="preserve">Physiotherapy Scope:</w:t>
      </w:r>
      <w:r>
        <w:t xml:space="preserve"> </w:t>
      </w:r>
      <w:r>
        <w:t xml:space="preserve">All treatments listed above were performed by certified Physiotherapists licensed to practice in the Federal District (Mexico City). The services include manual therapy, electrotherapy, and therapeutic exercise, all aimed at restoring physical function and alleviating pain.</w:t>
      </w:r>
    </w:p>
    <w:p>
      <w:pPr>
        <w:pStyle w:val="BodyText"/>
      </w:pPr>
      <w:r>
        <w:rPr>
          <w:bCs/>
          <w:b/>
        </w:rPr>
        <w:t xml:space="preserve">Payment Terms:</w:t>
      </w:r>
      <w:r>
        <w:t xml:space="preserve"> </w:t>
      </w:r>
      <w:r>
        <w:t xml:space="preserve">Payment is due within 14 days of the invoice date. Late payments may incur a penalty of 2% per month. Please ensure that the invoice number is included in your bank transfer reference to facilitate reconciliation.</w:t>
      </w:r>
    </w:p>
    <w:p>
      <w:pPr>
        <w:pStyle w:val="BodyText"/>
      </w:pPr>
      <w:r>
        <w:rPr>
          <w:bCs/>
          <w:b/>
        </w:rPr>
        <w:t xml:space="preserve">Privacy Policy:</w:t>
      </w:r>
      <w:r>
        <w:t xml:space="preserve"> </w:t>
      </w:r>
      <w:r>
        <w:t xml:space="preserve">Your personal and medical information is protected under the Federal Law on Protection of Personal Data Held by Private Parties (LFPDPPP). We ensure that all data related to your physiotherapy sessions in Mexico City is kept confidential and used solely for treatment and billing purposes.</w:t>
      </w:r>
    </w:p>
    <w:p>
      <w:pPr>
        <w:pStyle w:val="BodyText"/>
      </w:pPr>
      <w:r>
        <w:rPr>
          <w:bCs/>
          <w:b/>
        </w:rPr>
        <w:t xml:space="preserve">Dispute Resolution:</w:t>
      </w:r>
      <w:r>
        <w:t xml:space="preserve"> </w:t>
      </w:r>
      <w:r>
        <w:t xml:space="preserve">Any disputes arising from this invoice or the services provided shall be resolved in the courts of Mexico City, in accordance with Mexican law.</w:t>
      </w:r>
    </w:p>
    <w:p>
      <w:pPr>
        <w:pStyle w:val="BodyText"/>
      </w:pPr>
      <w:r>
        <w:t xml:space="preserve">Thank you for choosing our physiotherapy services. We are committed to your recovery and well-being.</w:t>
      </w:r>
    </w:p>
    <w:bookmarkEnd w:id="22"/>
    <w:p>
      <w:pPr>
        <w:pStyle w:val="BodyText"/>
      </w:pPr>
      <w:r>
        <w:t xml:space="preserve">This document is a formal request for payment for professional physiotherapy services. The term "Physiotherapist" refers to a healthcare professional who specializes in the assessment, diagnosis, and treatment of physical impairments and disabilities. In Mexico City, physiotherapists must be registered with the corresponding professional college and adhere to strict ethical and clinical standards. This invoice reflects the value of the time, expertise, and resources dedicated to your care. The inclusion of the RFC (Registro Federal de Contribuyentes) is mandatory for tax compliance in Mexico. The IVA (Impuesto al Valor Agregado) is a value-added tax applicable to most goods and services in the country. Please retain this invoice for your records and for any potential insurance claims. If you have any questions regarding the charges or the services provided by our physiotherapists, please contact our billing department at the address or phone number listed above. We appreciate your prompt attention to this matter.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Invoice - Mexico City</dc:title>
  <dc:creator/>
  <dc:language>en</dc:language>
  <cp:keywords/>
  <dcterms:created xsi:type="dcterms:W3CDTF">2026-10-10T07:34:53Z</dcterms:created>
  <dcterms:modified xsi:type="dcterms:W3CDTF">2026-10-10T07:34:53Z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