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Invoice</w:t>
      </w:r>
      <w:r>
        <w:t xml:space="preserve"> </w:t>
      </w:r>
      <w:r>
        <w:t xml:space="preserve">-</w:t>
      </w:r>
      <w:r>
        <w:t xml:space="preserve"> </w:t>
      </w:r>
      <w:r>
        <w:t xml:space="preserve">Australia</w:t>
      </w:r>
      <w:r>
        <w:t xml:space="preserve"> </w:t>
      </w:r>
      <w:r>
        <w:t xml:space="preserve">Melbourne</w:t>
      </w:r>
    </w:p>
    <w:bookmarkStart w:id="20" w:name="melbourne-pro-plumbing-drainage"/>
    <w:p>
      <w:pPr>
        <w:pStyle w:val="Heading1"/>
      </w:pPr>
      <w:r>
        <w:t xml:space="preserve">Melbourne Pro Plumbing &amp; Drainage</w:t>
      </w:r>
    </w:p>
    <w:p>
      <w:pPr>
        <w:pStyle w:val="FirstParagraph"/>
      </w:pPr>
      <w:r>
        <w:t xml:space="preserve">ABN: 45 123 456 789</w:t>
      </w:r>
    </w:p>
    <w:p>
      <w:pPr>
        <w:pStyle w:val="BodyText"/>
      </w:pPr>
      <w:r>
        <w:t xml:space="preserve">128 Swanston Street, Melbourne VIC 3000, Australia</w:t>
      </w:r>
    </w:p>
    <w:p>
      <w:pPr>
        <w:pStyle w:val="BodyText"/>
      </w:pPr>
      <w:r>
        <w:t xml:space="preserve">Phone: +61 3 9421 5678 | Email: invoices@melbourneproplumbing.com.au</w:t>
      </w:r>
    </w:p>
    <w:p>
      <w:pPr>
        <w:pStyle w:val="BodyText"/>
      </w:pPr>
      <w:r>
        <w:t xml:space="preserve">Licensed Plumber – VBA Licence No. 38472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James A. Whitfield</w:t>
      </w:r>
    </w:p>
    <w:p>
      <w:pPr>
        <w:pStyle w:val="BodyText"/>
      </w:pPr>
      <w:r>
        <w:t xml:space="preserve">47 Collins Street, Apt 12B</w:t>
      </w:r>
    </w:p>
    <w:p>
      <w:pPr>
        <w:pStyle w:val="BodyText"/>
      </w:pPr>
      <w:r>
        <w:t xml:space="preserve">Southbank, Melbourne VIC 3006</w:t>
      </w:r>
    </w:p>
    <w:p>
      <w:pPr>
        <w:pStyle w:val="BodyText"/>
      </w:pPr>
      <w:r>
        <w:t xml:space="preserve">Australia</w:t>
      </w:r>
    </w:p>
    <w:p>
      <w:pPr>
        <w:pStyle w:val="BodyText"/>
      </w:pPr>
      <w:r>
        <w:t xml:space="preserve">Phone: +61 412 345 678</w:t>
      </w:r>
    </w:p>
    <w:p>
      <w:pPr>
        <w:pStyle w:val="BodyText"/>
      </w:pPr>
      <w:r>
        <w:t xml:space="preserve">Email: j.whitfield@email.com.au</w:t>
      </w:r>
    </w:p>
    <w:bookmarkEnd w:id="22"/>
    <w:bookmarkStart w:id="23" w:name="service-details"/>
    <w:p>
      <w:pPr>
        <w:pStyle w:val="Heading3"/>
      </w:pPr>
      <w:r>
        <w:t xml:space="preserve">Service Details</w:t>
      </w:r>
    </w:p>
    <w:p>
      <w:pPr>
        <w:pStyle w:val="FirstParagraph"/>
      </w:pPr>
      <w:r>
        <w:rPr>
          <w:bCs/>
          <w:b/>
        </w:rPr>
        <w:t xml:space="preserve">Job Reference:</w:t>
      </w:r>
      <w:r>
        <w:t xml:space="preserve"> </w:t>
      </w:r>
      <w:r>
        <w:t xml:space="preserve">JOB-2025-0331</w:t>
      </w:r>
    </w:p>
    <w:p>
      <w:pPr>
        <w:pStyle w:val="BodyText"/>
      </w:pPr>
      <w:r>
        <w:rPr>
          <w:bCs/>
          <w:b/>
        </w:rPr>
        <w:t xml:space="preserve">Service Date:</w:t>
      </w:r>
      <w:r>
        <w:t xml:space="preserve"> </w:t>
      </w:r>
      <w:r>
        <w:t xml:space="preserve">12 June 2025</w:t>
      </w:r>
    </w:p>
    <w:p>
      <w:pPr>
        <w:pStyle w:val="BodyText"/>
      </w:pPr>
      <w:r>
        <w:rPr>
          <w:bCs/>
          <w:b/>
        </w:rPr>
        <w:t xml:space="preserve">Plumber Assigned:</w:t>
      </w:r>
      <w:r>
        <w:t xml:space="preserve"> </w:t>
      </w:r>
      <w:r>
        <w:t xml:space="preserve">David Chen, Senior Plumber</w:t>
      </w:r>
    </w:p>
    <w:p>
      <w:pPr>
        <w:pStyle w:val="BodyText"/>
      </w:pPr>
      <w:r>
        <w:rPr>
          <w:bCs/>
          <w:b/>
        </w:rPr>
        <w:t xml:space="preserve">Work Type:</w:t>
      </w:r>
      <w:r>
        <w:t xml:space="preserve"> </w:t>
      </w:r>
      <w:r>
        <w:t xml:space="preserve">Emergency &amp; General Plumbing</w:t>
      </w:r>
    </w:p>
    <w:p>
      <w:pPr>
        <w:pStyle w:val="BodyText"/>
      </w:pPr>
      <w:r>
        <w:rPr>
          <w:bCs/>
          <w:b/>
        </w:rPr>
        <w:t xml:space="preserve">Location:</w:t>
      </w:r>
      <w:r>
        <w:t xml:space="preserve"> </w:t>
      </w:r>
      <w:r>
        <w:t xml:space="preserve">Melbourne, Victoria, Australia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Emergency call-out – burst pipe under kitchen sink, Melbourne CBD residential unit. Includes diagnostic inspection, isolation of water supply, and temporary shutoff installation.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Replacement of 15-metre length of 20mm PEX cross-linked polyethylene pipe (underfloor section, kitchen to main riser). Includes all fittings, compression couplings, and pipe clamps compliant with AS/NZS 4981.</w:t>
            </w:r>
          </w:p>
        </w:tc>
        <w:tc>
          <w:tcPr/>
          <w:p>
            <w:pPr>
              <w:pStyle w:val="Compact"/>
              <w:jc w:val="left"/>
            </w:pPr>
            <w:r>
              <w:t xml:space="preserve">15 m</w:t>
            </w:r>
          </w:p>
        </w:tc>
        <w:tc>
          <w:tcPr/>
          <w:p>
            <w:pPr>
              <w:pStyle w:val="Compact"/>
              <w:jc w:val="left"/>
            </w:pPr>
            <w:r>
              <w:t xml:space="preserve">$28.50</w:t>
            </w:r>
          </w:p>
        </w:tc>
        <w:tc>
          <w:tcPr/>
          <w:p>
            <w:pPr>
              <w:pStyle w:val="Compact"/>
              <w:jc w:val="left"/>
            </w:pPr>
            <w:r>
              <w:t xml:space="preserve">$427.50</w:t>
            </w:r>
          </w:p>
        </w:tc>
      </w:tr>
      <w:tr>
        <w:tc>
          <w:tcPr/>
          <w:p>
            <w:pPr>
              <w:pStyle w:val="Compact"/>
              <w:jc w:val="left"/>
            </w:pPr>
            <w:r>
              <w:t xml:space="preserve">3</w:t>
            </w:r>
          </w:p>
        </w:tc>
        <w:tc>
          <w:tcPr/>
          <w:p>
            <w:pPr>
              <w:pStyle w:val="Compact"/>
              <w:jc w:val="left"/>
            </w:pPr>
            <w:r>
              <w:t xml:space="preserve">Replacement of kitchen sink mixer tap (Kohler C-10230-4-NA, brushed nickel). Includes removal of old fixture, supply line connections, and leak-test verification.</w:t>
            </w:r>
          </w:p>
        </w:tc>
        <w:tc>
          <w:tcPr/>
          <w:p>
            <w:pPr>
              <w:pStyle w:val="Compact"/>
              <w:jc w:val="left"/>
            </w:pPr>
            <w:r>
              <w:t xml:space="preserve">1</w:t>
            </w:r>
          </w:p>
        </w:tc>
        <w:tc>
          <w:tcPr/>
          <w:p>
            <w:pPr>
              <w:pStyle w:val="Compact"/>
              <w:jc w:val="left"/>
            </w:pPr>
            <w:r>
              <w:t xml:space="preserve">$345.00</w:t>
            </w:r>
          </w:p>
        </w:tc>
        <w:tc>
          <w:tcPr/>
          <w:p>
            <w:pPr>
              <w:pStyle w:val="Compact"/>
              <w:jc w:val="left"/>
            </w:pPr>
            <w:r>
              <w:t xml:space="preserve">$345.00</w:t>
            </w:r>
          </w:p>
        </w:tc>
      </w:tr>
      <w:tr>
        <w:tc>
          <w:tcPr/>
          <w:p>
            <w:pPr>
              <w:pStyle w:val="Compact"/>
              <w:jc w:val="left"/>
            </w:pPr>
            <w:r>
              <w:t xml:space="preserve">4</w:t>
            </w:r>
          </w:p>
        </w:tc>
        <w:tc>
          <w:tcPr/>
          <w:p>
            <w:pPr>
              <w:pStyle w:val="Compact"/>
              <w:jc w:val="left"/>
            </w:pPr>
            <w:r>
              <w:t xml:space="preserve">Installation of new 15-litre under-sink instant hot water system (Rheem RNET-15, 15L). Includes gas line connection, flue venting to external wall, and pressure test to 1.5 MPa as required by Victorian plumbing regulations.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5</w:t>
            </w:r>
          </w:p>
        </w:tc>
        <w:tc>
          <w:tcPr/>
          <w:p>
            <w:pPr>
              <w:pStyle w:val="Compact"/>
              <w:jc w:val="left"/>
            </w:pPr>
            <w:r>
              <w:t xml:space="preserve">Drainage clearing and jetting of 40mm waste line from kitchen sink to main sewer connection (approximately 12 metres). High-pressure water jet at 4,000 PSI. Includes CCTV camera inspection of the cleared line.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Replacement of two (2) 40mm P-trap assemblies and associated waste fittings in bathroom and laundry. Includes silicone sealant, Teflon tape, and final pressure and flow testing.</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7</w:t>
            </w:r>
          </w:p>
        </w:tc>
        <w:tc>
          <w:tcPr/>
          <w:p>
            <w:pPr>
              <w:pStyle w:val="Compact"/>
              <w:jc w:val="left"/>
            </w:pPr>
            <w:r>
              <w:t xml:space="preserve">General labour and on-site supervision by licensed Plumber (David Chen, VBA 38472) for full-day service engagement. Includes travel time within Melbourne metropolitan area, tool usage, and site cleanup.</w:t>
            </w:r>
          </w:p>
        </w:tc>
        <w:tc>
          <w:tcPr/>
          <w:p>
            <w:pPr>
              <w:pStyle w:val="Compact"/>
              <w:jc w:val="left"/>
            </w:pPr>
            <w:r>
              <w:t xml:space="preserve">8 hrs</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8</w:t>
            </w:r>
          </w:p>
        </w:tc>
        <w:tc>
          <w:tcPr/>
          <w:p>
            <w:pPr>
              <w:pStyle w:val="Compact"/>
              <w:jc w:val="left"/>
            </w:pPr>
            <w:r>
              <w:t xml:space="preserve">Disposal of old plumbing fixtures, damaged pipe sections, and construction waste in accordance with Melbourne City Council waste management guidelines and EPA Victoria regulations.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$3,662.50</w:t>
            </w:r>
          </w:p>
        </w:tc>
      </w:tr>
      <w:tr>
        <w:tc>
          <w:tcPr/>
          <w:p>
            <w:pPr>
              <w:pStyle w:val="Compact"/>
              <w:jc w:val="left"/>
            </w:pPr>
            <w:r>
              <w:t xml:space="preserve">GST @ 10% (AUD)</w:t>
            </w:r>
          </w:p>
        </w:tc>
        <w:tc>
          <w:tcPr/>
          <w:p>
            <w:pPr>
              <w:pStyle w:val="Compact"/>
              <w:jc w:val="right"/>
            </w:pPr>
            <w:r>
              <w:t xml:space="preserve">$366.25</w:t>
            </w:r>
          </w:p>
        </w:tc>
      </w:tr>
      <w:tr>
        <w:tc>
          <w:tcPr/>
          <w:p>
            <w:pPr>
              <w:pStyle w:val="Compact"/>
              <w:jc w:val="left"/>
            </w:pPr>
            <w:r>
              <w:t xml:space="preserve">Emergency Call-Out Surcharge (after-hours, Melbourne)</w:t>
            </w:r>
          </w:p>
        </w:tc>
        <w:tc>
          <w:tcPr/>
          <w:p>
            <w:pPr>
              <w:pStyle w:val="Compact"/>
              <w:jc w:val="right"/>
            </w:pPr>
            <w:r>
              <w:t xml:space="preserve">$75.00</w:t>
            </w:r>
          </w:p>
        </w:tc>
      </w:tr>
      <w:tr>
        <w:tc>
          <w:tcPr/>
          <w:p>
            <w:pPr>
              <w:pStyle w:val="Compact"/>
              <w:jc w:val="left"/>
            </w:pPr>
            <w:r>
              <w:t xml:space="preserve">TOTAL AMOUNT DUE (AUD)</w:t>
            </w:r>
          </w:p>
        </w:tc>
        <w:tc>
          <w:tcPr/>
          <w:p>
            <w:pPr>
              <w:pStyle w:val="Compact"/>
              <w:jc w:val="right"/>
            </w:pPr>
            <w:r>
              <w:t xml:space="preserve">$4,103.75</w:t>
            </w:r>
          </w:p>
        </w:tc>
      </w:tr>
    </w:tbl>
    <w:bookmarkStart w:id="24" w:name="payment-invoice-notes"/>
    <w:p>
      <w:pPr>
        <w:pStyle w:val="Heading3"/>
      </w:pPr>
      <w:r>
        <w:t xml:space="preserve">Payment &amp; Invoice Notes</w:t>
      </w:r>
    </w:p>
    <w:p>
      <w:pPr>
        <w:pStyle w:val="FirstParagraph"/>
      </w:pPr>
      <w:r>
        <w:t xml:space="preserve">This Invoice is issued by Melbourne Pro Plumbing &amp; Drainage, a fully licensed and insured Plumber operating in Australia Melbourne and the surrounding Victorian metropolitan region. All work described in this Invoice has been completed in accordance with the Plumbing Code of Australia (PCA), AS/NZS 3500 (Plumbing and Drainage), and the Victorian Building Authority (VBA) regulations governing plumbing work in the state of Victoria.</w:t>
      </w:r>
    </w:p>
    <w:p>
      <w:pPr>
        <w:pStyle w:val="BodyText"/>
      </w:pPr>
      <w:r>
        <w:t xml:space="preserve">Please note that the total amount due on this Invoice includes the mandatory 10% Goods and Services Tax (GST) as required by the Australian Taxation Office (ATO). Payment is due within fourteen (14) calendar days from the date of issue of this Invoice. Late payments may incur interest at the rate of 2% per month in accordance with the Victorian Consumer Law.</w:t>
      </w:r>
    </w:p>
    <w:p>
      <w:pPr>
        <w:pStyle w:val="BodyText"/>
      </w:pPr>
      <w:r>
        <w:t xml:space="preserve">Accepted payment methods: Bank transfer (BSB: 062-000, Account: 1234-5678, Reference: INV-2025-04872), EFTPOS, or credit card (Visa, Mastercard, Amex). Please quote the Invoice number on all correspondence and remittances to ensure accurate reconciliation of your account.</w:t>
      </w:r>
    </w:p>
    <w:p>
      <w:pPr>
        <w:pStyle w:val="BodyText"/>
      </w:pPr>
      <w:r>
        <w:t xml:space="preserve">All plumbing work detailed in this Invoice carries a minimum twelve (12) month workmanship warranty as mandated by the VBA for licensed Plumber services in Australia Melbourne. This warranty covers defects in workmanship only and does not extend to manufacturer defects on supplied fixtures or appliances, which are covered separately by the respective manufacturers.</w:t>
      </w:r>
    </w:p>
    <w:bookmarkEnd w:id="24"/>
    <w:bookmarkStart w:id="25" w:name="X30a5cb8d7c41d4fa66f8a7a0335f6ec67c67105"/>
    <w:p>
      <w:pPr>
        <w:pStyle w:val="Heading3"/>
      </w:pPr>
      <w:r>
        <w:t xml:space="preserve">Terms and Conditions – Plumber Services Invoice</w:t>
      </w:r>
    </w:p>
    <w:p>
      <w:pPr>
        <w:numPr>
          <w:ilvl w:val="0"/>
          <w:numId w:val="1001"/>
        </w:numPr>
        <w:pStyle w:val="Compact"/>
      </w:pPr>
      <w:r>
        <w:t xml:space="preserve">This Invoice constitutes a formal request for payment for plumbing services rendered by Melbourne Pro Plumbing &amp; Drainage, a registered Plumber in Australia Melbourne, to the client named above. By accepting this Invoice, the client acknowledges receipt of services and agrees to the terms stated herein.</w:t>
      </w:r>
    </w:p>
    <w:p>
      <w:pPr>
        <w:numPr>
          <w:ilvl w:val="0"/>
          <w:numId w:val="1001"/>
        </w:numPr>
        <w:pStyle w:val="Compact"/>
      </w:pPr>
      <w:r>
        <w:t xml:space="preserve">All rates quoted on this Invoice are in Australian Dollars (AUD) and are inclusive of GST at the current rate of 10%. Any additional work not itemised on this Invoice will be subject to a separate Invoice upon completion.</w:t>
      </w:r>
    </w:p>
    <w:p>
      <w:pPr>
        <w:numPr>
          <w:ilvl w:val="0"/>
          <w:numId w:val="1001"/>
        </w:numPr>
        <w:pStyle w:val="Compact"/>
      </w:pPr>
      <w:r>
        <w:t xml:space="preserve">The Plumber assigned to this job holds a current Victorian Building Authority (VBA) licence and is fully insured with public liability coverage of $20,000,000 and professional indemnity insurance of $5,000,000, as required for all plumbing contractors operating in Australia Melbourne.</w:t>
      </w:r>
    </w:p>
    <w:p>
      <w:pPr>
        <w:numPr>
          <w:ilvl w:val="0"/>
          <w:numId w:val="1001"/>
        </w:numPr>
        <w:pStyle w:val="Compact"/>
      </w:pPr>
      <w:r>
        <w:t xml:space="preserve">Access to the property was granted by the client on the service date. The Plumber and any assisting tradespersons were responsible for maintaining a clean and safe work environment in compliance with WorkSafe Victoria regulations.</w:t>
      </w:r>
    </w:p>
    <w:p>
      <w:pPr>
        <w:numPr>
          <w:ilvl w:val="0"/>
          <w:numId w:val="1001"/>
        </w:numPr>
        <w:pStyle w:val="Compact"/>
      </w:pPr>
      <w:r>
        <w:t xml:space="preserve">All materials and fixtures installed as part of this Invoice are new, unused, and comply with the relevant Australian Standards. A copy of the compliance certificate and product warranties will be provided to the client within five (5) business days.</w:t>
      </w:r>
    </w:p>
    <w:p>
      <w:pPr>
        <w:numPr>
          <w:ilvl w:val="0"/>
          <w:numId w:val="1001"/>
        </w:numPr>
        <w:pStyle w:val="Compact"/>
      </w:pPr>
      <w:r>
        <w:t xml:space="preserve">Disputes regarding this Invoice or the services rendered shall be resolved in accordance with the Victorian Civil and Administrative Tribunal (VCAT) procedures. The client is encouraged to contact the undersigned Plumber directly before initiating any formal dispute process.</w:t>
      </w:r>
    </w:p>
    <w:p>
      <w:pPr>
        <w:numPr>
          <w:ilvl w:val="0"/>
          <w:numId w:val="1001"/>
        </w:numPr>
        <w:pStyle w:val="Compact"/>
      </w:pPr>
      <w:r>
        <w:t xml:space="preserve">This Invoice is valid for a period of ninety (90) days from the date of issue. After this period, the Invoice may be reissued with updated pricing if material costs have changed.</w:t>
      </w:r>
    </w:p>
    <w:bookmarkEnd w:id="25"/>
    <w:p>
      <w:pPr>
        <w:pStyle w:val="FirstParagraph"/>
      </w:pPr>
      <w:r>
        <w:rPr>
          <w:bCs/>
          <w:b/>
        </w:rPr>
        <w:t xml:space="preserve">Melbourne Pro Plumbing &amp; Drainage</w:t>
      </w:r>
      <w:r>
        <w:t xml:space="preserve"> </w:t>
      </w:r>
      <w:r>
        <w:t xml:space="preserve">| ABN: 45 123 456 789 | VBA Licence: 38472</w:t>
      </w:r>
    </w:p>
    <w:p>
      <w:pPr>
        <w:pStyle w:val="BodyText"/>
      </w:pPr>
      <w:r>
        <w:t xml:space="preserve">128 Swanston Street, Melbourne VIC 3000, Australia | +61 3 9421 5678 | invoices@melbourneproplumbing.com.au</w:t>
      </w:r>
    </w:p>
    <w:p>
      <w:pPr>
        <w:pStyle w:val="BodyText"/>
      </w:pPr>
      <w:r>
        <w:t xml:space="preserve">Thank you for choosing our Plumber services in Australia Melbourne. We are committed to delivering safe, compliant, and high-quality plumbing solutions to every client across the Melbourne metropolitan area and beyond.</w:t>
      </w:r>
    </w:p>
    <w:p>
      <w:pPr>
        <w:pStyle w:val="BodyText"/>
      </w:pPr>
      <w:r>
        <w:t xml:space="preserve">This Invoice was generated electronically and is valid without a physical signature. For queries regarding this Invoice, please reference Invoice No. INV-2025-04872 in all communications.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Invoice - Australia Melbourne</dc:title>
  <dc:creator/>
  <dc:language>en-AU</dc:language>
  <cp:keywords/>
  <dcterms:created xsi:type="dcterms:W3CDTF">2026-10-10T05:05:51Z</dcterms:created>
  <dcterms:modified xsi:type="dcterms:W3CDTF">2026-10-10T05:05:51Z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