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Plumber</w:t>
      </w:r>
      <w:r>
        <w:t xml:space="preserve"> </w:t>
      </w:r>
      <w:r>
        <w:t xml:space="preserve">Invoice</w:t>
      </w:r>
      <w:r>
        <w:t xml:space="preserve"> </w:t>
      </w:r>
      <w:r>
        <w:t xml:space="preserve">-</w:t>
      </w:r>
      <w:r>
        <w:t xml:space="preserve"> </w:t>
      </w:r>
      <w:r>
        <w:t xml:space="preserve">Brazil</w:t>
      </w:r>
      <w:r>
        <w:t xml:space="preserve"> </w:t>
      </w:r>
      <w:r>
        <w:t xml:space="preserve">São</w:t>
      </w:r>
      <w:r>
        <w:t xml:space="preserve"> </w:t>
      </w:r>
      <w:r>
        <w:t xml:space="preserve">Paulo</w:t>
      </w:r>
    </w:p>
    <w:bookmarkStart w:id="20" w:name="aquafix-pro-plumbing-services"/>
    <w:p>
      <w:pPr>
        <w:pStyle w:val="Heading1"/>
      </w:pPr>
      <w:r>
        <w:t xml:space="preserve">AquaFix Pro Plumbing Services</w:t>
      </w:r>
    </w:p>
    <w:p>
      <w:pPr>
        <w:pStyle w:val="FirstParagraph"/>
      </w:pPr>
      <w:r>
        <w:t xml:space="preserve">CNPJ: 12.345.678/0001-90</w:t>
      </w:r>
    </w:p>
    <w:p>
      <w:pPr>
        <w:pStyle w:val="BodyText"/>
      </w:pPr>
      <w:r>
        <w:t xml:space="preserve">Av. Paulista, 1500 - Bela Vista</w:t>
      </w:r>
    </w:p>
    <w:p>
      <w:pPr>
        <w:pStyle w:val="BodyText"/>
      </w:pPr>
      <w:r>
        <w:t xml:space="preserve">São Paulo, SP - CEP 01310-100</w:t>
      </w:r>
    </w:p>
    <w:p>
      <w:pPr>
        <w:pStyle w:val="BodyText"/>
      </w:pPr>
      <w:r>
        <w:t xml:space="preserve">Tel: +55 (11) 3456-7890</w:t>
      </w:r>
    </w:p>
    <w:p>
      <w:pPr>
        <w:pStyle w:val="BodyText"/>
      </w:pPr>
      <w:r>
        <w:t xml:space="preserve">Email: billing@aquafixpro.com.br</w:t>
      </w:r>
    </w:p>
    <w:bookmarkEnd w:id="20"/>
    <w:bookmarkStart w:id="21" w:name="invoice"/>
    <w:p>
      <w:pPr>
        <w:pStyle w:val="Heading2"/>
      </w:pPr>
      <w:r>
        <w:t xml:space="preserve">INVOICE</w:t>
      </w:r>
    </w:p>
    <w:p>
      <w:pPr>
        <w:pStyle w:val="FirstParagraph"/>
      </w:pPr>
      <w:r>
        <w:rPr>
          <w:bCs/>
          <w:b/>
        </w:rPr>
        <w:t xml:space="preserve">Invoice No.:</w:t>
      </w:r>
      <w:r>
        <w:t xml:space="preserve"> </w:t>
      </w:r>
      <w:r>
        <w:t xml:space="preserve">INV-2025-04872</w:t>
      </w:r>
    </w:p>
    <w:p>
      <w:pPr>
        <w:pStyle w:val="BodyText"/>
      </w:pPr>
      <w:r>
        <w:rPr>
          <w:bCs/>
          <w:b/>
        </w:rPr>
        <w:t xml:space="preserve">Issue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Location:</w:t>
      </w:r>
      <w:r>
        <w:t xml:space="preserve"> </w:t>
      </w:r>
      <w:r>
        <w:t xml:space="preserve">Brazil São Paulo</w:t>
      </w:r>
    </w:p>
    <w:p>
      <w:pPr>
        <w:pStyle w:val="BodyText"/>
      </w:pPr>
      <w:r>
        <w:t xml:space="preserve">PENDING PAYMENT</w:t>
      </w:r>
    </w:p>
    <w:bookmarkEnd w:id="21"/>
    <w:bookmarkStart w:id="22" w:name="bill-to-client"/>
    <w:p>
      <w:pPr>
        <w:pStyle w:val="Heading3"/>
      </w:pPr>
      <w:r>
        <w:t xml:space="preserve">Bill To (Client)</w:t>
      </w:r>
    </w:p>
    <w:p>
      <w:pPr>
        <w:pStyle w:val="FirstParagraph"/>
      </w:pPr>
      <w:r>
        <w:rPr>
          <w:bCs/>
          <w:b/>
        </w:rPr>
        <w:t xml:space="preserve">Mr. Ricardo Almeida Santos</w:t>
      </w:r>
    </w:p>
    <w:p>
      <w:pPr>
        <w:pStyle w:val="BodyText"/>
      </w:pPr>
      <w:r>
        <w:t xml:space="preserve">Residencial Edifício Vista Verde</w:t>
      </w:r>
    </w:p>
    <w:p>
      <w:pPr>
        <w:pStyle w:val="BodyText"/>
      </w:pPr>
      <w:r>
        <w:t xml:space="preserve">Rua das Acácias, 245 - Apto 72</w:t>
      </w:r>
    </w:p>
    <w:p>
      <w:pPr>
        <w:pStyle w:val="BodyText"/>
      </w:pPr>
      <w:r>
        <w:t xml:space="preserve">Moema - São Paulo, SP</w:t>
      </w:r>
    </w:p>
    <w:p>
      <w:pPr>
        <w:pStyle w:val="BodyText"/>
      </w:pPr>
      <w:r>
        <w:t xml:space="preserve">Brazil - CEP 04077-030</w:t>
      </w:r>
    </w:p>
    <w:p>
      <w:pPr>
        <w:pStyle w:val="BodyText"/>
      </w:pPr>
      <w:r>
        <w:t xml:space="preserve">CPF: 123.456.789-00</w:t>
      </w:r>
    </w:p>
    <w:p>
      <w:pPr>
        <w:pStyle w:val="BodyText"/>
      </w:pPr>
      <w:r>
        <w:t xml:space="preserve">Phone: +55 (11) 98765-4321</w:t>
      </w:r>
    </w:p>
    <w:bookmarkEnd w:id="22"/>
    <w:bookmarkStart w:id="23" w:name="service-provider-plumber"/>
    <w:p>
      <w:pPr>
        <w:pStyle w:val="Heading3"/>
      </w:pPr>
      <w:r>
        <w:t xml:space="preserve">Service Provider (Plumber)</w:t>
      </w:r>
    </w:p>
    <w:p>
      <w:pPr>
        <w:pStyle w:val="FirstParagraph"/>
      </w:pPr>
      <w:r>
        <w:rPr>
          <w:bCs/>
          <w:b/>
        </w:rPr>
        <w:t xml:space="preserve">Carlos Eduardo Ferreira</w:t>
      </w:r>
    </w:p>
    <w:p>
      <w:pPr>
        <w:pStyle w:val="BodyText"/>
      </w:pPr>
      <w:r>
        <w:t xml:space="preserve">Licensed Plumber - CRECI-SP #45.678</w:t>
      </w:r>
    </w:p>
    <w:p>
      <w:pPr>
        <w:pStyle w:val="BodyText"/>
      </w:pPr>
      <w:r>
        <w:t xml:space="preserve">AquaFix Pro Plumbing Services</w:t>
      </w:r>
    </w:p>
    <w:p>
      <w:pPr>
        <w:pStyle w:val="BodyText"/>
      </w:pPr>
      <w:r>
        <w:t xml:space="preserve">Specialization: Residential &amp; Commercial</w:t>
      </w:r>
    </w:p>
    <w:p>
      <w:pPr>
        <w:pStyle w:val="BodyText"/>
      </w:pPr>
      <w:r>
        <w:t xml:space="preserve">Operating Area: Brazil São Paulo Metropolitan Region</w:t>
      </w:r>
    </w:p>
    <w:p>
      <w:pPr>
        <w:pStyle w:val="BodyText"/>
      </w:pPr>
      <w:r>
        <w:t xml:space="preserve">Registration: ART CAU-SP 2025/08912</w:t>
      </w:r>
    </w:p>
    <w:bookmarkEnd w:id="23"/>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 of Plumbing Service</w:t>
            </w:r>
          </w:p>
        </w:tc>
        <w:tc>
          <w:tcPr/>
          <w:p>
            <w:pPr>
              <w:pStyle w:val="Compact"/>
              <w:jc w:val="left"/>
            </w:pPr>
            <w:r>
              <w:t xml:space="preserve">Qty</w:t>
            </w:r>
          </w:p>
        </w:tc>
        <w:tc>
          <w:tcPr/>
          <w:p>
            <w:pPr>
              <w:pStyle w:val="Compact"/>
              <w:jc w:val="left"/>
            </w:pPr>
            <w:r>
              <w:t xml:space="preserve">Unit Price (BRL)</w:t>
            </w:r>
          </w:p>
        </w:tc>
        <w:tc>
          <w:tcPr/>
          <w:p>
            <w:pPr>
              <w:pStyle w:val="Compact"/>
              <w:jc w:val="left"/>
            </w:pPr>
            <w:r>
              <w:t xml:space="preserve">Subtotal (BRL)</w:t>
            </w:r>
          </w:p>
        </w:tc>
      </w:tr>
      <w:tr>
        <w:tc>
          <w:tcPr/>
          <w:p>
            <w:pPr>
              <w:pStyle w:val="Compact"/>
              <w:jc w:val="left"/>
            </w:pPr>
            <w:r>
              <w:t xml:space="preserve">01</w:t>
            </w:r>
          </w:p>
        </w:tc>
        <w:tc>
          <w:tcPr/>
          <w:p>
            <w:pPr>
              <w:pStyle w:val="Compact"/>
              <w:jc w:val="left"/>
            </w:pPr>
            <w:r>
              <w:t xml:space="preserve">Complete inspection and diagnosis of the residential plumbing system, including water supply lines, drainage pipes, and gas connections at the client's property in Moema, São Paulo, Brazil.</w:t>
            </w:r>
          </w:p>
        </w:tc>
        <w:tc>
          <w:tcPr/>
          <w:p>
            <w:pPr>
              <w:pStyle w:val="Compact"/>
              <w:jc w:val="left"/>
            </w:pPr>
            <w:r>
              <w:t xml:space="preserve">1</w:t>
            </w:r>
          </w:p>
        </w:tc>
        <w:tc>
          <w:tcPr/>
          <w:p>
            <w:pPr>
              <w:pStyle w:val="Compact"/>
              <w:jc w:val="left"/>
            </w:pPr>
            <w:r>
              <w:t xml:space="preserve">R$ 350,00</w:t>
            </w:r>
          </w:p>
        </w:tc>
        <w:tc>
          <w:tcPr/>
          <w:p>
            <w:pPr>
              <w:pStyle w:val="Compact"/>
              <w:jc w:val="left"/>
            </w:pPr>
            <w:r>
              <w:t xml:space="preserve">R$ 350,00</w:t>
            </w:r>
          </w:p>
        </w:tc>
      </w:tr>
      <w:tr>
        <w:tc>
          <w:tcPr/>
          <w:p>
            <w:pPr>
              <w:pStyle w:val="Compact"/>
              <w:jc w:val="left"/>
            </w:pPr>
            <w:r>
              <w:t xml:space="preserve">02</w:t>
            </w:r>
          </w:p>
        </w:tc>
        <w:tc>
          <w:tcPr/>
          <w:p>
            <w:pPr>
              <w:pStyle w:val="Compact"/>
              <w:jc w:val="left"/>
            </w:pPr>
            <w:r>
              <w:t xml:space="preserve">Emergency repair of a burst copper pipe (3/4 inch) in the kitchen area, including replacement of 2.5 meters of copper piping, soldering, and pressure testing to ensure no further leaks in the Brazil São Paulo residence.</w:t>
            </w:r>
          </w:p>
        </w:tc>
        <w:tc>
          <w:tcPr/>
          <w:p>
            <w:pPr>
              <w:pStyle w:val="Compact"/>
              <w:jc w:val="left"/>
            </w:pPr>
            <w:r>
              <w:t xml:space="preserve">1</w:t>
            </w:r>
          </w:p>
        </w:tc>
        <w:tc>
          <w:tcPr/>
          <w:p>
            <w:pPr>
              <w:pStyle w:val="Compact"/>
              <w:jc w:val="left"/>
            </w:pPr>
            <w:r>
              <w:t xml:space="preserve">R$ 1,200,00</w:t>
            </w:r>
          </w:p>
        </w:tc>
        <w:tc>
          <w:tcPr/>
          <w:p>
            <w:pPr>
              <w:pStyle w:val="Compact"/>
              <w:jc w:val="left"/>
            </w:pPr>
            <w:r>
              <w:t xml:space="preserve">R$ 1,200,00</w:t>
            </w:r>
          </w:p>
        </w:tc>
      </w:tr>
      <w:tr>
        <w:tc>
          <w:tcPr/>
          <w:p>
            <w:pPr>
              <w:pStyle w:val="Compact"/>
              <w:jc w:val="left"/>
            </w:pPr>
            <w:r>
              <w:t xml:space="preserve">03</w:t>
            </w:r>
          </w:p>
        </w:tc>
        <w:tc>
          <w:tcPr/>
          <w:p>
            <w:pPr>
              <w:pStyle w:val="Compact"/>
              <w:jc w:val="left"/>
            </w:pPr>
            <w:r>
              <w:t xml:space="preserve">Replacement of two (2) corroded P-trap assemblies under the bathroom sinks, including supply line connections and waterproof sealing of the vanity area.</w:t>
            </w:r>
          </w:p>
        </w:tc>
        <w:tc>
          <w:tcPr/>
          <w:p>
            <w:pPr>
              <w:pStyle w:val="Compact"/>
              <w:jc w:val="left"/>
            </w:pPr>
            <w:r>
              <w:t xml:space="preserve">2</w:t>
            </w:r>
          </w:p>
        </w:tc>
        <w:tc>
          <w:tcPr/>
          <w:p>
            <w:pPr>
              <w:pStyle w:val="Compact"/>
              <w:jc w:val="left"/>
            </w:pPr>
            <w:r>
              <w:t xml:space="preserve">R$ 480,00</w:t>
            </w:r>
          </w:p>
        </w:tc>
        <w:tc>
          <w:tcPr/>
          <w:p>
            <w:pPr>
              <w:pStyle w:val="Compact"/>
              <w:jc w:val="left"/>
            </w:pPr>
            <w:r>
              <w:t xml:space="preserve">R$ 960,00</w:t>
            </w:r>
          </w:p>
        </w:tc>
      </w:tr>
      <w:tr>
        <w:tc>
          <w:tcPr/>
          <w:p>
            <w:pPr>
              <w:pStyle w:val="Compact"/>
              <w:jc w:val="left"/>
            </w:pPr>
            <w:r>
              <w:t xml:space="preserve">04</w:t>
            </w:r>
          </w:p>
        </w:tc>
        <w:tc>
          <w:tcPr/>
          <w:p>
            <w:pPr>
              <w:pStyle w:val="Compact"/>
              <w:jc w:val="left"/>
            </w:pPr>
            <w:r>
              <w:t xml:space="preserve">Installation of a new 15-liter electric water heater (Rheem model) in the master bathroom, including all necessary fittings, TPR valve, and electrical connection verification per ABNT NBR 5410 standards applicable in Brazil.</w:t>
            </w:r>
          </w:p>
        </w:tc>
        <w:tc>
          <w:tcPr/>
          <w:p>
            <w:pPr>
              <w:pStyle w:val="Compact"/>
              <w:jc w:val="left"/>
            </w:pPr>
            <w:r>
              <w:t xml:space="preserve">1</w:t>
            </w:r>
          </w:p>
        </w:tc>
        <w:tc>
          <w:tcPr/>
          <w:p>
            <w:pPr>
              <w:pStyle w:val="Compact"/>
              <w:jc w:val="left"/>
            </w:pPr>
            <w:r>
              <w:t xml:space="preserve">R$ 2,850,00</w:t>
            </w:r>
          </w:p>
        </w:tc>
        <w:tc>
          <w:tcPr/>
          <w:p>
            <w:pPr>
              <w:pStyle w:val="Compact"/>
              <w:jc w:val="left"/>
            </w:pPr>
            <w:r>
              <w:t xml:space="preserve">R$ 2,850,00</w:t>
            </w:r>
          </w:p>
        </w:tc>
      </w:tr>
      <w:tr>
        <w:tc>
          <w:tcPr/>
          <w:p>
            <w:pPr>
              <w:pStyle w:val="Compact"/>
              <w:jc w:val="left"/>
            </w:pPr>
            <w:r>
              <w:t xml:space="preserve">05</w:t>
            </w:r>
          </w:p>
        </w:tc>
        <w:tc>
          <w:tcPr/>
          <w:p>
            <w:pPr>
              <w:pStyle w:val="Compact"/>
              <w:jc w:val="left"/>
            </w:pPr>
            <w:r>
              <w:t xml:space="preserve">Unclogging and hydro-jetting of the main sewage line (100mm PVC) running from the building's riser to the municipal sewer connection on Rua das Acácias, São Paulo. Includes camera inspection report.</w:t>
            </w:r>
          </w:p>
        </w:tc>
        <w:tc>
          <w:tcPr/>
          <w:p>
            <w:pPr>
              <w:pStyle w:val="Compact"/>
              <w:jc w:val="left"/>
            </w:pPr>
            <w:r>
              <w:t xml:space="preserve">1</w:t>
            </w:r>
          </w:p>
        </w:tc>
        <w:tc>
          <w:tcPr/>
          <w:p>
            <w:pPr>
              <w:pStyle w:val="Compact"/>
              <w:jc w:val="left"/>
            </w:pPr>
            <w:r>
              <w:t xml:space="preserve">R$ 1,450,00</w:t>
            </w:r>
          </w:p>
        </w:tc>
        <w:tc>
          <w:tcPr/>
          <w:p>
            <w:pPr>
              <w:pStyle w:val="Compact"/>
              <w:jc w:val="left"/>
            </w:pPr>
            <w:r>
              <w:t xml:space="preserve">R$ 1,450,00</w:t>
            </w:r>
          </w:p>
        </w:tc>
      </w:tr>
      <w:tr>
        <w:tc>
          <w:tcPr/>
          <w:p>
            <w:pPr>
              <w:pStyle w:val="Compact"/>
              <w:jc w:val="left"/>
            </w:pPr>
            <w:r>
              <w:t xml:space="preserve">06</w:t>
            </w:r>
          </w:p>
        </w:tc>
        <w:tc>
          <w:tcPr/>
          <w:p>
            <w:pPr>
              <w:pStyle w:val="Compact"/>
              <w:jc w:val="left"/>
            </w:pPr>
            <w:r>
              <w:t xml:space="preserve">Replacement of the main water shut-off valve (2-inch gate valve) at the building's water entry point, including isolation of the water supply to the São Paulo property during the 4-hour installation window.</w:t>
            </w:r>
          </w:p>
        </w:tc>
        <w:tc>
          <w:tcPr/>
          <w:p>
            <w:pPr>
              <w:pStyle w:val="Compact"/>
              <w:jc w:val="left"/>
            </w:pPr>
            <w:r>
              <w:t xml:space="preserve">1</w:t>
            </w:r>
          </w:p>
        </w:tc>
        <w:tc>
          <w:tcPr/>
          <w:p>
            <w:pPr>
              <w:pStyle w:val="Compact"/>
              <w:jc w:val="left"/>
            </w:pPr>
            <w:r>
              <w:t xml:space="preserve">R$ 780,00</w:t>
            </w:r>
          </w:p>
        </w:tc>
        <w:tc>
          <w:tcPr/>
          <w:p>
            <w:pPr>
              <w:pStyle w:val="Compact"/>
              <w:jc w:val="left"/>
            </w:pPr>
            <w:r>
              <w:t xml:space="preserve">R$ 780,00</w:t>
            </w:r>
          </w:p>
        </w:tc>
      </w:tr>
      <w:tr>
        <w:tc>
          <w:tcPr/>
          <w:p>
            <w:pPr>
              <w:pStyle w:val="Compact"/>
              <w:jc w:val="left"/>
            </w:pPr>
            <w:r>
              <w:t xml:space="preserve">07</w:t>
            </w:r>
          </w:p>
        </w:tc>
        <w:tc>
          <w:tcPr/>
          <w:p>
            <w:pPr>
              <w:pStyle w:val="Compact"/>
              <w:jc w:val="left"/>
            </w:pPr>
            <w:r>
              <w:t xml:space="preserve">Supply and installation of two (2) new ceramic toilet seats with soft-close mechanism, including removal and disposal of old units.</w:t>
            </w:r>
          </w:p>
        </w:tc>
        <w:tc>
          <w:tcPr/>
          <w:p>
            <w:pPr>
              <w:pStyle w:val="Compact"/>
              <w:jc w:val="left"/>
            </w:pPr>
            <w:r>
              <w:t xml:space="preserve">2</w:t>
            </w:r>
          </w:p>
        </w:tc>
        <w:tc>
          <w:tcPr/>
          <w:p>
            <w:pPr>
              <w:pStyle w:val="Compact"/>
              <w:jc w:val="left"/>
            </w:pPr>
            <w:r>
              <w:t xml:space="preserve">R$ 320,00</w:t>
            </w:r>
          </w:p>
        </w:tc>
        <w:tc>
          <w:tcPr/>
          <w:p>
            <w:pPr>
              <w:pStyle w:val="Compact"/>
              <w:jc w:val="left"/>
            </w:pPr>
            <w:r>
              <w:t xml:space="preserve">R$ 640,00</w:t>
            </w:r>
          </w:p>
        </w:tc>
      </w:tr>
      <w:tr>
        <w:tc>
          <w:tcPr/>
          <w:p>
            <w:pPr>
              <w:pStyle w:val="Compact"/>
              <w:jc w:val="left"/>
            </w:pPr>
            <w:r>
              <w:t xml:space="preserve">08</w:t>
            </w:r>
          </w:p>
        </w:tc>
        <w:tc>
          <w:tcPr/>
          <w:p>
            <w:pPr>
              <w:pStyle w:val="Compact"/>
              <w:jc w:val="left"/>
            </w:pPr>
            <w:r>
              <w:t xml:space="preserve">Final pressure test of the entire plumbing system (10 bar for 30 minutes), leak detection, and issuance of a 12-month workmanship warranty certificate valid throughout Brazil São Paulo.</w:t>
            </w:r>
          </w:p>
        </w:tc>
        <w:tc>
          <w:tcPr/>
          <w:p>
            <w:pPr>
              <w:pStyle w:val="Compact"/>
              <w:jc w:val="left"/>
            </w:pPr>
            <w:r>
              <w:t xml:space="preserve">1</w:t>
            </w:r>
          </w:p>
        </w:tc>
        <w:tc>
          <w:tcPr/>
          <w:p>
            <w:pPr>
              <w:pStyle w:val="Compact"/>
              <w:jc w:val="left"/>
            </w:pPr>
            <w:r>
              <w:t xml:space="preserve">R$ 500,00</w:t>
            </w:r>
          </w:p>
        </w:tc>
        <w:tc>
          <w:tcPr/>
          <w:p>
            <w:pPr>
              <w:pStyle w:val="Compact"/>
              <w:jc w:val="left"/>
            </w:pPr>
            <w:r>
              <w:t xml:space="preserve">R$ 500,00</w:t>
            </w:r>
          </w:p>
        </w:tc>
      </w:tr>
    </w:tbl>
    <w:p>
      <w:pPr>
        <w:pStyle w:val="BodyText"/>
      </w:pPr>
      <w:r>
        <w:t xml:space="preserve">Subtotal:</w:t>
      </w:r>
      <w:r>
        <w:t xml:space="preserve">R$ 9,130,00</w:t>
      </w:r>
    </w:p>
    <w:p>
      <w:pPr>
        <w:pStyle w:val="BodyText"/>
      </w:pPr>
      <w:r>
        <w:t xml:space="preserve">Discount (Loyalty - 5%):</w:t>
      </w:r>
      <w:r>
        <w:t xml:space="preserve">- R$ 456,50</w:t>
      </w:r>
    </w:p>
    <w:p>
      <w:pPr>
        <w:pStyle w:val="BodyText"/>
      </w:pPr>
      <w:r>
        <w:t xml:space="preserve">ISS (Serviços - 5%):</w:t>
      </w:r>
      <w:r>
        <w:t xml:space="preserve">R$ 433,68</w:t>
      </w:r>
    </w:p>
    <w:p>
      <w:pPr>
        <w:pStyle w:val="BodyText"/>
      </w:pPr>
      <w:r>
        <w:t xml:space="preserve">ICMS on Materials (18%):</w:t>
      </w:r>
      <w:r>
        <w:t xml:space="preserve">R$ 1,020,42</w:t>
      </w:r>
    </w:p>
    <w:p>
      <w:pPr>
        <w:pStyle w:val="BodyText"/>
      </w:pPr>
      <w:r>
        <w:t xml:space="preserve">TOTAL DUE:</w:t>
      </w:r>
      <w:r>
        <w:t xml:space="preserve">R$ 10,127,60</w:t>
      </w:r>
    </w:p>
    <w:bookmarkStart w:id="24" w:name="payment-invoice-notes"/>
    <w:p>
      <w:pPr>
        <w:pStyle w:val="Heading3"/>
      </w:pPr>
      <w:r>
        <w:t xml:space="preserve">Payment &amp; Invoice Notes</w:t>
      </w:r>
    </w:p>
    <w:p>
      <w:pPr>
        <w:pStyle w:val="FirstParagraph"/>
      </w:pPr>
      <w:r>
        <w:t xml:space="preserve">This Invoice is issued in accordance with the service agreement signed on 12 June 2025 between the Plumber (Carlos Eduardo Ferreira, operating under AquaFix Pro Plumbing Services) and the client for plumbing works performed at the residential property located in the Moema district of São Paulo, Brazil.</w:t>
      </w:r>
    </w:p>
    <w:p>
      <w:pPr>
        <w:pStyle w:val="BodyText"/>
      </w:pPr>
      <w:r>
        <w:t xml:space="preserve">Payment may be made via bank transfer (PIX or TED) to the account details below, or by credit card (up to 3 installments without interest). Please reference Invoice number INV-2025-04872 in all payment communications.</w:t>
      </w:r>
    </w:p>
    <w:p>
      <w:pPr>
        <w:pStyle w:val="BodyText"/>
      </w:pPr>
      <w:r>
        <w:rPr>
          <w:bCs/>
          <w:b/>
        </w:rPr>
        <w:t xml:space="preserve">PIX Key:</w:t>
      </w:r>
      <w:r>
        <w:t xml:space="preserve"> </w:t>
      </w:r>
      <w:r>
        <w:t xml:space="preserve">billing@aquafixpro.com.br |</w:t>
      </w:r>
      <w:r>
        <w:t xml:space="preserve"> </w:t>
      </w:r>
      <w:r>
        <w:rPr>
          <w:bCs/>
          <w:b/>
        </w:rPr>
        <w:t xml:space="preserve">Bank:</w:t>
      </w:r>
      <w:r>
        <w:t xml:space="preserve"> </w:t>
      </w:r>
      <w:r>
        <w:t xml:space="preserve">Banco do Brasil |</w:t>
      </w:r>
      <w:r>
        <w:t xml:space="preserve"> </w:t>
      </w:r>
      <w:r>
        <w:rPr>
          <w:bCs/>
          <w:b/>
        </w:rPr>
        <w:t xml:space="preserve">Agência:</w:t>
      </w:r>
      <w:r>
        <w:t xml:space="preserve"> </w:t>
      </w:r>
      <w:r>
        <w:t xml:space="preserve">2917 |</w:t>
      </w:r>
      <w:r>
        <w:t xml:space="preserve"> </w:t>
      </w:r>
      <w:r>
        <w:rPr>
          <w:bCs/>
          <w:b/>
        </w:rPr>
        <w:t xml:space="preserve">Conta:</w:t>
      </w:r>
      <w:r>
        <w:t xml:space="preserve"> </w:t>
      </w:r>
      <w:r>
        <w:t xml:space="preserve">45.678-9</w:t>
      </w:r>
    </w:p>
    <w:p>
      <w:pPr>
        <w:pStyle w:val="BodyText"/>
      </w:pPr>
      <w:r>
        <w:t xml:space="preserve">A late payment penalty of 1% per month plus 0.0333% per day will be applied after the due date of 30 June 2025, in compliance with Brazilian commercial law (Código Civil, Art. 412).</w:t>
      </w:r>
    </w:p>
    <w:bookmarkEnd w:id="24"/>
    <w:bookmarkStart w:id="25" w:name="terms-and-conditions"/>
    <w:p>
      <w:pPr>
        <w:pStyle w:val="Heading3"/>
      </w:pPr>
      <w:r>
        <w:t xml:space="preserve">Terms and Conditions</w:t>
      </w:r>
    </w:p>
    <w:p>
      <w:pPr>
        <w:pStyle w:val="FirstParagraph"/>
      </w:pPr>
      <w:r>
        <w:t xml:space="preserve">1. All plumbing services described in this Invoice were performed by a licensed Plumber registered with the São Paulo State Engineering Council (CREA-SP) and comply with all municipal building codes of the City of São Paulo, Brazil.</w:t>
      </w:r>
    </w:p>
    <w:p>
      <w:pPr>
        <w:pStyle w:val="BodyText"/>
      </w:pPr>
      <w:r>
        <w:t xml:space="preserve">2. The 12-month workmanship warranty covers defects in labor only. Manufacturer warranties on materials (water heater, fittings, valves) are separate and transferable to the client.</w:t>
      </w:r>
    </w:p>
    <w:p>
      <w:pPr>
        <w:pStyle w:val="BodyText"/>
      </w:pPr>
      <w:r>
        <w:t xml:space="preserve">3. This Invoice is valid for 30 calendar days from the issue date. After this period, a revised Invoice reflecting current material costs and exchange rates may be reissued.</w:t>
      </w:r>
    </w:p>
    <w:p>
      <w:pPr>
        <w:pStyle w:val="BodyText"/>
      </w:pPr>
      <w:r>
        <w:t xml:space="preserve">4. The Plumber assumes no liability for pre-existing damage to the plumbing infrastructure that was not identified during the initial inspection (Item 01) or that arises from normal wear and tear after the completion of the contracted works.</w:t>
      </w:r>
    </w:p>
    <w:p>
      <w:pPr>
        <w:pStyle w:val="BodyText"/>
      </w:pPr>
      <w:r>
        <w:t xml:space="preserve">5. All work performed in Brazil São Paulo is subject to the applicable municipal tax (ISS) and state tax (ICMS) as itemized above. The client is responsible for any additional municipal fees levied by the São Paulo city hall for special permits or after-hours work.</w:t>
      </w:r>
    </w:p>
    <w:p>
      <w:pPr>
        <w:pStyle w:val="BodyText"/>
      </w:pPr>
      <w:r>
        <w:t xml:space="preserve">6. In the event of a dispute regarding the scope or quality of services rendered under this Invoice, both parties agree to seek mediation through the São Paulo Consumer Protection Agency (PROCON-SP) before pursuing judicial remedies.</w:t>
      </w:r>
    </w:p>
    <w:bookmarkEnd w:id="25"/>
    <w:p>
      <w:pPr>
        <w:pStyle w:val="BodyText"/>
      </w:pPr>
      <w:r>
        <w:rPr>
          <w:bCs/>
          <w:b/>
        </w:rPr>
        <w:t xml:space="preserve">AquaFix Pro Plumbing Services</w:t>
      </w:r>
      <w:r>
        <w:t xml:space="preserve"> </w:t>
      </w:r>
      <w:r>
        <w:t xml:space="preserve">| CNPJ: 12.345.678/0001-90 | Insc. Estadual: 123.456.789.012</w:t>
      </w:r>
    </w:p>
    <w:p>
      <w:pPr>
        <w:pStyle w:val="BodyText"/>
      </w:pPr>
      <w:r>
        <w:t xml:space="preserve">Av. Paulista, 1500 - Bela Vista - São Paulo, SP - Brazil - CEP 01310-100</w:t>
      </w:r>
    </w:p>
    <w:p>
      <w:pPr>
        <w:pStyle w:val="BodyText"/>
      </w:pPr>
      <w:r>
        <w:t xml:space="preserve">This Invoice was generated electronically and is valid without a physical signature per Brazilian Law 14.063/2020 (e-Nota Fiscal de Serviços).</w:t>
      </w:r>
    </w:p>
    <w:p>
      <w:pPr>
        <w:pStyle w:val="BodyText"/>
      </w:pPr>
      <w:r>
        <w:t xml:space="preserve">Thank you for choosing our Plumber services in Brazil São Paulo. We are committed to keeping your plumbing system safe, efficient, and fully functional.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Plumber Invoice - Brazil São Paulo</dc:title>
  <dc:creator/>
  <dc:language>en</dc:language>
  <cp:keywords/>
  <dcterms:created xsi:type="dcterms:W3CDTF">2026-10-10T05:53:40Z</dcterms:created>
  <dcterms:modified xsi:type="dcterms:W3CDTF">2026-10-10T05:53:40Z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