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w:t>
      </w:r>
      <w:r>
        <w:t xml:space="preserve"> </w:t>
      </w:r>
      <w:r>
        <w:t xml:space="preserve">Invoice</w:t>
      </w:r>
      <w:r>
        <w:t xml:space="preserve"> </w:t>
      </w:r>
      <w:r>
        <w:t xml:space="preserve">-</w:t>
      </w:r>
      <w:r>
        <w:t xml:space="preserve"> </w:t>
      </w:r>
      <w:r>
        <w:t xml:space="preserve">China</w:t>
      </w:r>
      <w:r>
        <w:t xml:space="preserve"> </w:t>
      </w:r>
      <w:r>
        <w:t xml:space="preserve">Beijing</w:t>
      </w:r>
    </w:p>
    <w:bookmarkStart w:id="20" w:name="beijing-aquaflow-plumbing-co.-ltd."/>
    <w:p>
      <w:pPr>
        <w:pStyle w:val="Heading1"/>
      </w:pPr>
      <w:r>
        <w:t xml:space="preserve">Beijing AquaFlow Plumbing Co., Ltd.</w:t>
      </w:r>
    </w:p>
    <w:p>
      <w:pPr>
        <w:pStyle w:val="FirstParagraph"/>
      </w:pPr>
      <w:r>
        <w:t xml:space="preserve">Registered Address: No. 88 Chaoyang Road, Chaoyang District, Beijing, China 100020</w:t>
      </w:r>
    </w:p>
    <w:p>
      <w:pPr>
        <w:pStyle w:val="BodyText"/>
      </w:pPr>
      <w:r>
        <w:t xml:space="preserve">Tax ID (Unified Social Credit Code): 91110105MA01KX7B2F</w:t>
      </w:r>
    </w:p>
    <w:p>
      <w:pPr>
        <w:pStyle w:val="BodyText"/>
      </w:pPr>
      <w:r>
        <w:t xml:space="preserve">Phone: +86-10-6588-2233 | Email: billing@beijingaquaflow.cn</w:t>
      </w:r>
    </w:p>
    <w:p>
      <w:pPr>
        <w:pStyle w:val="BodyText"/>
      </w:pPr>
      <w:r>
        <w:t xml:space="preserve">Bank: ICBC Beijing Branch | Account: 0200 0011 0902 4567 890</w:t>
      </w:r>
    </w:p>
    <w:bookmarkEnd w:id="20"/>
    <w:bookmarkStart w:id="21" w:name="invoice"/>
    <w:p>
      <w:pPr>
        <w:pStyle w:val="Heading2"/>
      </w:pPr>
      <w:r>
        <w:t xml:space="preserve">INVOICE</w:t>
      </w:r>
    </w:p>
    <w:p>
      <w:pPr>
        <w:pStyle w:val="FirstParagraph"/>
      </w:pPr>
      <w:r>
        <w:t xml:space="preserve">Invoice No: BAF-2025-0712-0048</w:t>
      </w:r>
    </w:p>
    <w:p>
      <w:pPr>
        <w:pStyle w:val="BodyText"/>
      </w:pPr>
      <w:r>
        <w:t xml:space="preserve">Date Issued: July 12, 2025</w:t>
      </w:r>
    </w:p>
    <w:p>
      <w:pPr>
        <w:pStyle w:val="BodyText"/>
      </w:pPr>
      <w:r>
        <w:t xml:space="preserve">Due Date: July 26, 2025</w:t>
      </w:r>
    </w:p>
    <w:p>
      <w:pPr>
        <w:pStyle w:val="BodyText"/>
      </w:pPr>
      <w:r>
        <w:t xml:space="preserve">PENDING PAYMENT</w:t>
      </w:r>
    </w:p>
    <w:bookmarkEnd w:id="21"/>
    <w:bookmarkStart w:id="22" w:name="billed-to-client"/>
    <w:p>
      <w:pPr>
        <w:pStyle w:val="Heading3"/>
      </w:pPr>
      <w:r>
        <w:t xml:space="preserve">Billed To (Client)</w:t>
      </w:r>
    </w:p>
    <w:p>
      <w:pPr>
        <w:pStyle w:val="FirstParagraph"/>
      </w:pPr>
      <w:r>
        <w:t xml:space="preserve">Company:</w:t>
      </w:r>
      <w:r>
        <w:t xml:space="preserve"> </w:t>
      </w:r>
      <w:r>
        <w:t xml:space="preserve">Beijing Horizon Residential Properties Ltd.</w:t>
      </w:r>
    </w:p>
    <w:p>
      <w:pPr>
        <w:pStyle w:val="BodyText"/>
      </w:pPr>
      <w:r>
        <w:t xml:space="preserve">Contact:</w:t>
      </w:r>
      <w:r>
        <w:t xml:space="preserve"> </w:t>
      </w:r>
      <w:r>
        <w:t xml:space="preserve">Mr. Zhang Wei, Facilities Manager</w:t>
      </w:r>
    </w:p>
    <w:p>
      <w:pPr>
        <w:pStyle w:val="BodyText"/>
      </w:pPr>
      <w:r>
        <w:t xml:space="preserve">Address:</w:t>
      </w:r>
      <w:r>
        <w:t xml:space="preserve"> </w:t>
      </w:r>
      <w:r>
        <w:t xml:space="preserve">Tower B, 156 Jianguo Road, Chaoyang District, Beijing, China 100022</w:t>
      </w:r>
    </w:p>
    <w:p>
      <w:pPr>
        <w:pStyle w:val="BodyText"/>
      </w:pPr>
      <w:r>
        <w:t xml:space="preserve">Tax ID:</w:t>
      </w:r>
      <w:r>
        <w:t xml:space="preserve"> </w:t>
      </w:r>
      <w:r>
        <w:t xml:space="preserve">91110105MA02PL9C4D</w:t>
      </w:r>
    </w:p>
    <w:p>
      <w:pPr>
        <w:pStyle w:val="BodyText"/>
      </w:pPr>
      <w:r>
        <w:t xml:space="preserve">Phone:</w:t>
      </w:r>
      <w:r>
        <w:t xml:space="preserve"> </w:t>
      </w:r>
      <w:r>
        <w:t xml:space="preserve">+86-10-8522-7744</w:t>
      </w:r>
    </w:p>
    <w:bookmarkEnd w:id="22"/>
    <w:bookmarkStart w:id="23" w:name="service-details"/>
    <w:p>
      <w:pPr>
        <w:pStyle w:val="Heading3"/>
      </w:pPr>
      <w:r>
        <w:t xml:space="preserve">Service Details</w:t>
      </w:r>
    </w:p>
    <w:p>
      <w:pPr>
        <w:pStyle w:val="FirstParagraph"/>
      </w:pPr>
      <w:r>
        <w:t xml:space="preserve">Plumber Assigned:</w:t>
      </w:r>
      <w:r>
        <w:t xml:space="preserve"> </w:t>
      </w:r>
      <w:r>
        <w:t xml:space="preserve">Senior Plumber Liu Jianming (Cert. No. BJ-PLB-2019-0342)</w:t>
      </w:r>
    </w:p>
    <w:p>
      <w:pPr>
        <w:pStyle w:val="BodyText"/>
      </w:pPr>
      <w:r>
        <w:t xml:space="preserve">Work Location:</w:t>
      </w:r>
      <w:r>
        <w:t xml:space="preserve"> </w:t>
      </w:r>
      <w:r>
        <w:t xml:space="preserve">Floors 12–18, Tower B, Jianguo Road, Beijing</w:t>
      </w:r>
    </w:p>
    <w:p>
      <w:pPr>
        <w:pStyle w:val="BodyText"/>
      </w:pPr>
      <w:r>
        <w:t xml:space="preserve">Service Period:</w:t>
      </w:r>
      <w:r>
        <w:t xml:space="preserve"> </w:t>
      </w:r>
      <w:r>
        <w:t xml:space="preserve">July 7, 2025 – July 11, 2025</w:t>
      </w:r>
    </w:p>
    <w:p>
      <w:pPr>
        <w:pStyle w:val="BodyText"/>
      </w:pPr>
      <w:r>
        <w:t xml:space="preserve">Work Order Ref:</w:t>
      </w:r>
      <w:r>
        <w:t xml:space="preserve"> </w:t>
      </w:r>
      <w:r>
        <w:t xml:space="preserve">WO-2025-0691</w:t>
      </w:r>
    </w:p>
    <w:p>
      <w:pPr>
        <w:pStyle w:val="BodyText"/>
      </w:pPr>
      <w:r>
        <w:t xml:space="preserve">Region:</w:t>
      </w:r>
      <w:r>
        <w:t xml:space="preserve"> </w:t>
      </w:r>
      <w:r>
        <w:t xml:space="preserve">China Beijing – Chaoyang District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Emergency repair of burst water supply pipe on Floor 14, including pipe replacement (PPR 25mm, 12 meters), joint sealing, and pressure testing. Performed by licensed Plumber Liu Jianming under China Beijing municipal plumbing regulations.</w:t>
            </w:r>
          </w:p>
        </w:tc>
        <w:tc>
          <w:tcPr/>
          <w:p>
            <w:pPr>
              <w:pStyle w:val="Compact"/>
              <w:jc w:val="left"/>
            </w:pPr>
            <w:r>
              <w:t xml:space="preserve">Jul 7,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Complete replacement of corroded galvanized steel drainage pipes on Floors 15 and 16 (total 38 meters). Includes removal of old pipes, installation of new PVC-U 110mm drainage system, and disposal of hazardous materials per Beijing environmental standards.</w:t>
            </w:r>
          </w:p>
        </w:tc>
        <w:tc>
          <w:tcPr/>
          <w:p>
            <w:pPr>
              <w:pStyle w:val="Compact"/>
              <w:jc w:val="left"/>
            </w:pPr>
            <w:r>
              <w:t xml:space="preserve">Jul 8, 2025</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Installation of 6 new ceramic toilet fixtures (Brand: Arrow, Model A-320) on Floor 17, including water supply connections, waste pipe alignment, wax ring sealing, and functional water flow verification.</w:t>
            </w:r>
          </w:p>
        </w:tc>
        <w:tc>
          <w:tcPr/>
          <w:p>
            <w:pPr>
              <w:pStyle w:val="Compact"/>
              <w:jc w:val="left"/>
            </w:pPr>
            <w:r>
              <w:t xml:space="preserve">Jul 9, 2025</w:t>
            </w:r>
          </w:p>
        </w:tc>
        <w:tc>
          <w:tcPr/>
          <w:p>
            <w:pPr>
              <w:pStyle w:val="Compact"/>
              <w:jc w:val="left"/>
            </w:pPr>
            <w:r>
              <w:t xml:space="preserve">6</w:t>
            </w:r>
          </w:p>
        </w:tc>
        <w:tc>
          <w:tcPr/>
          <w:p>
            <w:pPr>
              <w:pStyle w:val="Compact"/>
              <w:jc w:val="left"/>
            </w:pPr>
            <w:r>
              <w:t xml:space="preserve">1,280.00</w:t>
            </w:r>
          </w:p>
        </w:tc>
        <w:tc>
          <w:tcPr/>
          <w:p>
            <w:pPr>
              <w:pStyle w:val="Compact"/>
              <w:jc w:val="left"/>
            </w:pPr>
            <w:r>
              <w:t xml:space="preserve">7,680.00</w:t>
            </w:r>
          </w:p>
        </w:tc>
      </w:tr>
      <w:tr>
        <w:tc>
          <w:tcPr/>
          <w:p>
            <w:pPr>
              <w:pStyle w:val="Compact"/>
              <w:jc w:val="left"/>
            </w:pPr>
            <w:r>
              <w:t xml:space="preserve">4</w:t>
            </w:r>
          </w:p>
        </w:tc>
        <w:tc>
          <w:tcPr/>
          <w:p>
            <w:pPr>
              <w:pStyle w:val="Compact"/>
              <w:jc w:val="left"/>
            </w:pPr>
            <w:r>
              <w:t xml:space="preserve">Annual preventive maintenance and inspection of all plumbing infrastructure across Floors 12–18. Includes water heater descaling, valve testing, trap seal verification, backflow prevention device inspection, and written condition report submitted to property management.</w:t>
            </w:r>
          </w:p>
        </w:tc>
        <w:tc>
          <w:tcPr/>
          <w:p>
            <w:pPr>
              <w:pStyle w:val="Compact"/>
              <w:jc w:val="left"/>
            </w:pPr>
            <w:r>
              <w:t xml:space="preserve">Jul 10, 2025</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Supply and installation of 2 commercial-grade water filtration units (Brand: 3M, Model DWS-2500CN) in the building's central water treatment room. Includes mounting, inlet/outlet piping, electrical connection, and 24-hour operational monitoring.</w:t>
            </w:r>
          </w:p>
        </w:tc>
        <w:tc>
          <w:tcPr/>
          <w:p>
            <w:pPr>
              <w:pStyle w:val="Compact"/>
              <w:jc w:val="left"/>
            </w:pPr>
            <w:r>
              <w:t xml:space="preserve">Jul 11, 2025</w:t>
            </w:r>
          </w:p>
        </w:tc>
        <w:tc>
          <w:tcPr/>
          <w:p>
            <w:pPr>
              <w:pStyle w:val="Compact"/>
              <w:jc w:val="left"/>
            </w:pPr>
            <w:r>
              <w:t xml:space="preserve">2</w:t>
            </w:r>
          </w:p>
        </w:tc>
        <w:tc>
          <w:tcPr/>
          <w:p>
            <w:pPr>
              <w:pStyle w:val="Compact"/>
              <w:jc w:val="left"/>
            </w:pPr>
            <w:r>
              <w:t xml:space="preserve">8,950.00</w:t>
            </w:r>
          </w:p>
        </w:tc>
        <w:tc>
          <w:tcPr/>
          <w:p>
            <w:pPr>
              <w:pStyle w:val="Compact"/>
              <w:jc w:val="left"/>
            </w:pPr>
            <w:r>
              <w:t xml:space="preserve">17,900.00</w:t>
            </w:r>
          </w:p>
        </w:tc>
      </w:tr>
      <w:tr>
        <w:tc>
          <w:tcPr/>
          <w:p>
            <w:pPr>
              <w:pStyle w:val="Compact"/>
              <w:jc w:val="left"/>
            </w:pPr>
            <w:r>
              <w:t xml:space="preserve">6</w:t>
            </w:r>
          </w:p>
        </w:tc>
        <w:tc>
          <w:tcPr/>
          <w:p>
            <w:pPr>
              <w:pStyle w:val="Compact"/>
              <w:jc w:val="left"/>
            </w:pPr>
            <w:r>
              <w:t xml:space="preserve">Supervision and quality assurance by Lead Plumber Supervisor Chen Guoqiang. Daily site inspections, compliance verification against China Beijing Housing and Urban-Rural Development Bureau standards, and final sign-off documentation.</w:t>
            </w:r>
          </w:p>
        </w:tc>
        <w:tc>
          <w:tcPr/>
          <w:p>
            <w:pPr>
              <w:pStyle w:val="Compact"/>
              <w:jc w:val="left"/>
            </w:pPr>
            <w:r>
              <w:t xml:space="preserve">Jul 7–11, 2025</w:t>
            </w:r>
          </w:p>
        </w:tc>
        <w:tc>
          <w:tcPr/>
          <w:p>
            <w:pPr>
              <w:pStyle w:val="Compact"/>
              <w:jc w:val="left"/>
            </w:pPr>
            <w:r>
              <w:t xml:space="preserve">5</w:t>
            </w:r>
          </w:p>
        </w:tc>
        <w:tc>
          <w:tcPr/>
          <w:p>
            <w:pPr>
              <w:pStyle w:val="Compact"/>
              <w:jc w:val="left"/>
            </w:pPr>
            <w:r>
              <w:t xml:space="preserve">650.00</w:t>
            </w:r>
          </w:p>
        </w:tc>
        <w:tc>
          <w:tcPr/>
          <w:p>
            <w:pPr>
              <w:pStyle w:val="Compact"/>
              <w:jc w:val="left"/>
            </w:pPr>
            <w:r>
              <w:t xml:space="preserve">3,250.00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52,680.00 CNY</w:t>
            </w:r>
          </w:p>
        </w:tc>
      </w:tr>
      <w:tr>
        <w:tc>
          <w:tcPr/>
          <w:p>
            <w:pPr>
              <w:pStyle w:val="Compact"/>
              <w:jc w:val="left"/>
            </w:pPr>
            <w:r>
              <w:t xml:space="preserve">VAT (13% – General Taxpayer, China)</w:t>
            </w:r>
          </w:p>
        </w:tc>
        <w:tc>
          <w:tcPr/>
          <w:p>
            <w:pPr>
              <w:pStyle w:val="Compact"/>
              <w:jc w:val="left"/>
            </w:pPr>
            <w:r>
              <w:t xml:space="preserve">6,848.40 CNY</w:t>
            </w:r>
          </w:p>
        </w:tc>
      </w:tr>
      <w:tr>
        <w:tc>
          <w:tcPr/>
          <w:p>
            <w:pPr>
              <w:pStyle w:val="Compact"/>
              <w:jc w:val="left"/>
            </w:pPr>
            <w:r>
              <w:t xml:space="preserve">Expedited Service Surcharge (Emergency Call-out, Jul 7)</w:t>
            </w:r>
          </w:p>
        </w:tc>
        <w:tc>
          <w:tcPr/>
          <w:p>
            <w:pPr>
              <w:pStyle w:val="Compact"/>
              <w:jc w:val="left"/>
            </w:pPr>
            <w:r>
              <w:t xml:space="preserve">1,200.00 CNY</w:t>
            </w:r>
          </w:p>
        </w:tc>
      </w:tr>
      <w:tr>
        <w:tc>
          <w:tcPr/>
          <w:p>
            <w:pPr>
              <w:pStyle w:val="Compact"/>
              <w:jc w:val="left"/>
            </w:pPr>
            <w:r>
              <w:t xml:space="preserve">Discount (Long-term Contract – 5%)</w:t>
            </w:r>
          </w:p>
        </w:tc>
        <w:tc>
          <w:tcPr/>
          <w:p>
            <w:pPr>
              <w:pStyle w:val="Compact"/>
              <w:jc w:val="left"/>
            </w:pPr>
            <w:r>
              <w:t xml:space="preserve">-2,634.00 CNY</w:t>
            </w:r>
          </w:p>
        </w:tc>
      </w:tr>
      <w:tr>
        <w:tc>
          <w:tcPr/>
          <w:p>
            <w:pPr>
              <w:pStyle w:val="Compact"/>
              <w:jc w:val="left"/>
            </w:pPr>
            <w:r>
              <w:t xml:space="preserve">TOTAL AMOUNT DUE</w:t>
            </w:r>
          </w:p>
        </w:tc>
        <w:tc>
          <w:tcPr/>
          <w:p>
            <w:pPr>
              <w:pStyle w:val="Compact"/>
              <w:jc w:val="left"/>
            </w:pPr>
            <w:r>
              <w:t xml:space="preserve">58,094.40 CNY</w:t>
            </w:r>
          </w:p>
        </w:tc>
      </w:tr>
    </w:tbl>
    <w:bookmarkStart w:id="24" w:name="invoice-notes-payment-instructions"/>
    <w:p>
      <w:pPr>
        <w:pStyle w:val="Heading3"/>
      </w:pPr>
      <w:r>
        <w:t xml:space="preserve">Invoice Notes &amp; Payment Instructions</w:t>
      </w:r>
    </w:p>
    <w:p>
      <w:pPr>
        <w:pStyle w:val="FirstParagraph"/>
      </w:pPr>
      <w:r>
        <w:t xml:space="preserve">This Invoice is issued by Beijing AquaFlow Plumbing Co., Ltd. for professional plumbing services rendered in China Beijing. All work was performed in strict compliance with the "Regulations on the Administration of Urban Housing" and the Beijing Municipal Plumbing Engineering Technical Code (DB11/T 1412-2023).</w:t>
      </w:r>
    </w:p>
    <w:p>
      <w:pPr>
        <w:pStyle w:val="BodyText"/>
      </w:pPr>
      <w:r>
        <w:t xml:space="preserve">Payment is due within 14 calendar days from the date of this Invoice. Please remit the total amount of 58,094.40 CNY via bank transfer to the ICBC account listed in the header. Reference the Invoice number BAF-2025-0712-0048 in your payment memo.</w:t>
      </w:r>
    </w:p>
    <w:p>
      <w:pPr>
        <w:pStyle w:val="BodyText"/>
      </w:pPr>
      <w:r>
        <w:t xml:space="preserve">A formal VAT special invoice (fapiao) will be issued and delivered to your accounts department within 5 business days of confirmed payment. The Plumber team's workmanship is guaranteed for a period of 24 months from the completion date of July 11, 2025, covering all materials and labor described in this Invoice.</w:t>
      </w:r>
    </w:p>
    <w:p>
      <w:pPr>
        <w:pStyle w:val="BodyText"/>
      </w:pPr>
      <w:r>
        <w:t xml:space="preserve">For any disputes regarding the charges listed on this Invoice, please contact our billing department within 30 days. Unpaid amounts beyond the due date will accrue a late fee of 0.05% per day as stipulated in our service agreement.</w:t>
      </w:r>
    </w:p>
    <w:bookmarkEnd w:id="24"/>
    <w:bookmarkStart w:id="25" w:name="terms-and-conditions"/>
    <w:p>
      <w:pPr>
        <w:pStyle w:val="Heading3"/>
      </w:pPr>
      <w:r>
        <w:t xml:space="preserve">Terms and Conditions</w:t>
      </w:r>
    </w:p>
    <w:p>
      <w:pPr>
        <w:pStyle w:val="FirstParagraph"/>
      </w:pPr>
      <w:r>
        <w:t xml:space="preserve">1. This Invoice constitutes a binding financial document between Beijing AquaFlow Plumbing Co., Ltd. and the client named above. All plumbing services were executed by certified Plumber professionals registered with the China Beijing Construction Workers Association.</w:t>
      </w:r>
    </w:p>
    <w:p>
      <w:pPr>
        <w:pStyle w:val="BodyText"/>
      </w:pPr>
      <w:r>
        <w:t xml:space="preserve">2. All materials used in the completion of the work described herein are new, of commercial grade, and sourced from approved suppliers within China Beijing. Material warranties are transferable to the client upon final payment.</w:t>
      </w:r>
    </w:p>
    <w:p>
      <w:pPr>
        <w:pStyle w:val="BodyText"/>
      </w:pPr>
      <w:r>
        <w:t xml:space="preserve">3. The Plumber team assumes no liability for pre-existing structural damage to the building's plumbing infrastructure that was not identified during the initial site assessment on July 7, 2025.</w:t>
      </w:r>
    </w:p>
    <w:p>
      <w:pPr>
        <w:pStyle w:val="BodyText"/>
      </w:pPr>
      <w:r>
        <w:t xml:space="preserve">4. This Invoice is valid for 90 days from the date of issue. After this period, the client must request a re-issued Invoice reflecting any applicable price adjustments for materials and labor in the China Beijing market.</w:t>
      </w:r>
    </w:p>
    <w:p>
      <w:pPr>
        <w:pStyle w:val="BodyText"/>
      </w:pPr>
      <w:r>
        <w:t xml:space="preserve">5. All disputes arising from this Invoice shall be resolved through arbitration by the Beijing Arbitration Commission in accordance with its rules in effect at the time of filing.</w:t>
      </w:r>
    </w:p>
    <w:bookmarkEnd w:id="25"/>
    <w:p>
      <w:pPr>
        <w:pStyle w:val="BodyText"/>
      </w:pPr>
      <w:r>
        <w:t xml:space="preserve">Beijing AquaFlow Plumbing Co., Ltd. | No. 88 Chaoyang Road, Chaoyang District, Beijing, China 100020</w:t>
      </w:r>
    </w:p>
    <w:p>
      <w:pPr>
        <w:pStyle w:val="BodyText"/>
      </w:pPr>
      <w:r>
        <w:t xml:space="preserve">Unified Social Credit Code: 91110105MA01KX7B2F | License No. (Jian) Zi 2019-0456</w:t>
      </w:r>
    </w:p>
    <w:p>
      <w:pPr>
        <w:pStyle w:val="BodyText"/>
      </w:pPr>
      <w:r>
        <w:t xml:space="preserve">This Invoice was generated electronically and is valid without a physical signature. For verification, contact billing@beijingaquaflow.cn or +86-10-6588-2233.</w:t>
      </w:r>
    </w:p>
    <w:p>
      <w:pPr>
        <w:pStyle w:val="BodyText"/>
      </w:pPr>
      <w:r>
        <w:t xml:space="preserve">Thank you for choosing Beijing AquaFlow Plumbing Co., Ltd. for your plumbing needs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 Invoice - China Beijing</dc:title>
  <dc:creator/>
  <dc:language>en</dc:language>
  <cp:keywords/>
  <dcterms:created xsi:type="dcterms:W3CDTF">2026-10-10T04:12:25Z</dcterms:created>
  <dcterms:modified xsi:type="dcterms:W3CDTF">2026-10-10T04:12:25Z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