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Plumbing</w:t>
      </w:r>
      <w:r>
        <w:t xml:space="preserve"> </w:t>
      </w:r>
      <w:r>
        <w:t xml:space="preserve">Services</w:t>
      </w:r>
      <w:r>
        <w:t xml:space="preserve"> </w:t>
      </w:r>
      <w:r>
        <w:t xml:space="preserve">Invoice</w:t>
      </w:r>
      <w:r>
        <w:t xml:space="preserve"> </w:t>
      </w:r>
      <w:r>
        <w:t xml:space="preserve">-</w:t>
      </w:r>
      <w:r>
        <w:t xml:space="preserve"> </w:t>
      </w:r>
      <w:r>
        <w:t xml:space="preserve">China</w:t>
      </w:r>
      <w:r>
        <w:t xml:space="preserve"> </w:t>
      </w:r>
      <w:r>
        <w:t xml:space="preserve">Shanghai</w:t>
      </w:r>
    </w:p>
    <w:bookmarkStart w:id="20" w:name="shanghai-aquaflow-plumbing-co.-ltd."/>
    <w:p>
      <w:pPr>
        <w:pStyle w:val="Heading1"/>
      </w:pPr>
      <w:r>
        <w:t xml:space="preserve">Shanghai AquaFlow Plumbing Co., Ltd.</w:t>
      </w:r>
    </w:p>
    <w:p>
      <w:pPr>
        <w:pStyle w:val="FirstParagraph"/>
      </w:pPr>
      <w:r>
        <w:t xml:space="preserve">Unit 1208, Building 3, 888 Century Avenue, Pudong New Area</w:t>
      </w:r>
    </w:p>
    <w:p>
      <w:pPr>
        <w:pStyle w:val="BodyText"/>
      </w:pPr>
      <w:r>
        <w:t xml:space="preserve">Shanghai, China 200120</w:t>
      </w:r>
    </w:p>
    <w:p>
      <w:pPr>
        <w:pStyle w:val="BodyText"/>
      </w:pPr>
      <w:r>
        <w:t xml:space="preserve">Tel: +86-21-5888-6600 | Email: billing@aquafloplumbing.cn</w:t>
      </w:r>
    </w:p>
    <w:p>
      <w:pPr>
        <w:pStyle w:val="BodyText"/>
      </w:pPr>
      <w:r>
        <w:t xml:space="preserve">Unified Social Credit Code: 91310115MA1K4X7B2P</w:t>
      </w:r>
    </w:p>
    <w:p>
      <w:pPr>
        <w:pStyle w:val="BodyText"/>
      </w:pPr>
      <w:r>
        <w:t xml:space="preserve">Plumbing License No.: SH-PLB-2024-00387</w:t>
      </w:r>
    </w:p>
    <w:bookmarkEnd w:id="20"/>
    <w:bookmarkStart w:id="21" w:name="invoice"/>
    <w:p>
      <w:pPr>
        <w:pStyle w:val="Heading2"/>
      </w:pPr>
      <w:r>
        <w:t xml:space="preserve">INVOICE</w:t>
      </w:r>
    </w:p>
    <w:p>
      <w:pPr>
        <w:pStyle w:val="FirstParagraph"/>
      </w:pPr>
      <w:r>
        <w:t xml:space="preserve">Professional Plumber Services</w:t>
      </w:r>
    </w:p>
    <w:p>
      <w:pPr>
        <w:pStyle w:val="BodyText"/>
      </w:pPr>
      <w:r>
        <w:t xml:space="preserve">Invoice No.: AQP-2025-04-01187</w:t>
      </w:r>
    </w:p>
    <w:p>
      <w:pPr>
        <w:pStyle w:val="BodyText"/>
      </w:pPr>
      <w:r>
        <w:t xml:space="preserve">Date of Issue: 14 June 2025</w:t>
      </w:r>
    </w:p>
    <w:p>
      <w:pPr>
        <w:pStyle w:val="BodyText"/>
      </w:pPr>
      <w:r>
        <w:t xml:space="preserve">Due Date: 28 June 2025</w:t>
      </w:r>
    </w:p>
    <w:bookmarkEnd w:id="21"/>
    <w:bookmarkStart w:id="22" w:name="billed-to-client"/>
    <w:p>
      <w:pPr>
        <w:pStyle w:val="Heading3"/>
      </w:pPr>
      <w:r>
        <w:t xml:space="preserve">Billed To (Client)</w:t>
      </w:r>
    </w:p>
    <w:p>
      <w:pPr>
        <w:pStyle w:val="FirstParagraph"/>
      </w:pPr>
      <w:r>
        <w:rPr>
          <w:bCs/>
          <w:b/>
        </w:rPr>
        <w:t xml:space="preserve">Shanghai Riverside Residential Development Group</w:t>
      </w:r>
    </w:p>
    <w:p>
      <w:pPr>
        <w:pStyle w:val="BodyText"/>
      </w:pPr>
      <w:r>
        <w:t xml:space="preserve">Attn: Mr. Zhang Wei, Facilities Director</w:t>
      </w:r>
    </w:p>
    <w:p>
      <w:pPr>
        <w:pStyle w:val="BodyText"/>
      </w:pPr>
      <w:r>
        <w:t xml:space="preserve">1688 Yan'an Elevated Road, Jing'an District</w:t>
      </w:r>
    </w:p>
    <w:p>
      <w:pPr>
        <w:pStyle w:val="BodyText"/>
      </w:pPr>
      <w:r>
        <w:t xml:space="preserve">Shanghai, China 200040</w:t>
      </w:r>
    </w:p>
    <w:p>
      <w:pPr>
        <w:pStyle w:val="BodyText"/>
      </w:pPr>
      <w:r>
        <w:t xml:space="preserve">Tax ID: 91310106MA1FL2K9XQ</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Riverside Tower B – Full Plumbing Overhaul</w:t>
      </w:r>
    </w:p>
    <w:p>
      <w:pPr>
        <w:pStyle w:val="BodyText"/>
      </w:pPr>
      <w:r>
        <w:rPr>
          <w:bCs/>
          <w:b/>
        </w:rPr>
        <w:t xml:space="preserve">Location:</w:t>
      </w:r>
      <w:r>
        <w:t xml:space="preserve"> </w:t>
      </w:r>
      <w:r>
        <w:t xml:space="preserve">1688 Yan'an Elevated Road, Jing'an, Shanghai</w:t>
      </w:r>
    </w:p>
    <w:p>
      <w:pPr>
        <w:pStyle w:val="BodyText"/>
      </w:pPr>
      <w:r>
        <w:rPr>
          <w:bCs/>
          <w:b/>
        </w:rPr>
        <w:t xml:space="preserve">Service Period:</w:t>
      </w:r>
      <w:r>
        <w:t xml:space="preserve"> </w:t>
      </w:r>
      <w:r>
        <w:t xml:space="preserve">02 June 2025 – 12 June 2025</w:t>
      </w:r>
    </w:p>
    <w:p>
      <w:pPr>
        <w:pStyle w:val="BodyText"/>
      </w:pPr>
      <w:r>
        <w:rPr>
          <w:bCs/>
          <w:b/>
        </w:rPr>
        <w:t xml:space="preserve">Lead Plumber:</w:t>
      </w:r>
      <w:r>
        <w:t xml:space="preserve"> </w:t>
      </w:r>
      <w:r>
        <w:t xml:space="preserve">Chen Liang (Certified Master Plumber, Grade A)</w:t>
      </w:r>
    </w:p>
    <w:p>
      <w:pPr>
        <w:pStyle w:val="BodyText"/>
      </w:pPr>
      <w:r>
        <w:rPr>
          <w:bCs/>
          <w:b/>
        </w:rPr>
        <w:t xml:space="preserve">Work Order Ref:</w:t>
      </w:r>
      <w:r>
        <w:t xml:space="preserve"> </w:t>
      </w:r>
      <w:r>
        <w:t xml:space="preserve">WO-2025-06-0042</w:t>
      </w:r>
    </w:p>
    <w:bookmarkEnd w:id="23"/>
    <w:bookmarkStart w:id="24" w:name="description-of-plumber-services-rendered"/>
    <w:p>
      <w:pPr>
        <w:pStyle w:val="Heading3"/>
      </w:pPr>
      <w:r>
        <w:t xml:space="preserve">Description of Plumber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(CNY)</w:t>
            </w:r>
          </w:p>
        </w:tc>
        <w:tc>
          <w:tcPr/>
          <w:p>
            <w:pPr>
              <w:pStyle w:val="Compact"/>
              <w:jc w:val="left"/>
            </w:pPr>
            <w:r>
              <w:t xml:space="preserve">Amount (CNY)</w:t>
            </w:r>
          </w:p>
        </w:tc>
        <w:tc>
          <w:tcPr/>
          <w:p>
            <w:pPr>
              <w:pStyle w:val="Compact"/>
              <w:jc w:val="left"/>
            </w:pPr>
            <w:r>
              <w:t xml:space="preserve">VAT Rate</w:t>
            </w:r>
          </w:p>
        </w:tc>
      </w:tr>
      <w:tr>
        <w:tc>
          <w:tcPr/>
          <w:p>
            <w:pPr>
              <w:pStyle w:val="Compact"/>
              <w:jc w:val="left"/>
            </w:pPr>
            <w:r>
              <w:t xml:space="preserve">1</w:t>
            </w:r>
          </w:p>
        </w:tc>
        <w:tc>
          <w:tcPr/>
          <w:p>
            <w:pPr>
              <w:pStyle w:val="Compact"/>
              <w:jc w:val="left"/>
            </w:pPr>
            <w:r>
              <w:t xml:space="preserve">Complete inspection and diagnostic assessment of all plumbing infrastructure across Floors 1–32 of Riverside Tower B, including water supply lines, drainage systems, and gas piping. Performed by a licensed Plumber team of four technicians.</w:t>
            </w:r>
          </w:p>
        </w:tc>
        <w:tc>
          <w:tcPr/>
          <w:p>
            <w:pPr>
              <w:pStyle w:val="Compact"/>
              <w:jc w:val="left"/>
            </w:pPr>
            <w:r>
              <w:t xml:space="preserve">1 (project)</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9%</w:t>
            </w:r>
          </w:p>
        </w:tc>
      </w:tr>
      <w:tr>
        <w:tc>
          <w:tcPr/>
          <w:p>
            <w:pPr>
              <w:pStyle w:val="Compact"/>
              <w:jc w:val="left"/>
            </w:pPr>
            <w:r>
              <w:t xml:space="preserve">2</w:t>
            </w:r>
          </w:p>
        </w:tc>
        <w:tc>
          <w:tcPr/>
          <w:p>
            <w:pPr>
              <w:pStyle w:val="Compact"/>
              <w:jc w:val="left"/>
            </w:pPr>
            <w:r>
              <w:t xml:space="preserve">Replacement of 240 corroded copper water supply pipes (DN15 and DN20) on Floors 5 through 28. Includes cutting, fitting, pressure testing, and sealing. All materials sourced from approved China Shanghai building supply vendors.</w:t>
            </w:r>
          </w:p>
        </w:tc>
        <w:tc>
          <w:tcPr/>
          <w:p>
            <w:pPr>
              <w:pStyle w:val="Compact"/>
              <w:jc w:val="left"/>
            </w:pPr>
            <w:r>
              <w:t xml:space="preserve">240 (pipes)</w:t>
            </w:r>
          </w:p>
        </w:tc>
        <w:tc>
          <w:tcPr/>
          <w:p>
            <w:pPr>
              <w:pStyle w:val="Compact"/>
              <w:jc w:val="left"/>
            </w:pPr>
            <w:r>
              <w:t xml:space="preserve">320.00</w:t>
            </w:r>
          </w:p>
        </w:tc>
        <w:tc>
          <w:tcPr/>
          <w:p>
            <w:pPr>
              <w:pStyle w:val="Compact"/>
              <w:jc w:val="left"/>
            </w:pPr>
            <w:r>
              <w:t xml:space="preserve">76,800.00</w:t>
            </w:r>
          </w:p>
        </w:tc>
        <w:tc>
          <w:tcPr/>
          <w:p>
            <w:pPr>
              <w:pStyle w:val="Compact"/>
              <w:jc w:val="left"/>
            </w:pPr>
            <w:r>
              <w:t xml:space="preserve">9%</w:t>
            </w:r>
          </w:p>
        </w:tc>
      </w:tr>
      <w:tr>
        <w:tc>
          <w:tcPr/>
          <w:p>
            <w:pPr>
              <w:pStyle w:val="Compact"/>
              <w:jc w:val="left"/>
            </w:pPr>
            <w:r>
              <w:t xml:space="preserve">3</w:t>
            </w:r>
          </w:p>
        </w:tc>
        <w:tc>
          <w:tcPr/>
          <w:p>
            <w:pPr>
              <w:pStyle w:val="Compact"/>
              <w:jc w:val="left"/>
            </w:pPr>
            <w:r>
              <w:t xml:space="preserve">Installation of 85 new ceramic and PEX drainage pipes (DN50 and DN100) in residential units on Floors 10–22. Includes joint sealing, slope verification, and camera inspection of completed runs.</w:t>
            </w:r>
          </w:p>
        </w:tc>
        <w:tc>
          <w:tcPr/>
          <w:p>
            <w:pPr>
              <w:pStyle w:val="Compact"/>
              <w:jc w:val="left"/>
            </w:pPr>
            <w:r>
              <w:t xml:space="preserve">85 (pipes)</w:t>
            </w:r>
          </w:p>
        </w:tc>
        <w:tc>
          <w:tcPr/>
          <w:p>
            <w:pPr>
              <w:pStyle w:val="Compact"/>
              <w:jc w:val="left"/>
            </w:pPr>
            <w:r>
              <w:t xml:space="preserve">480.00</w:t>
            </w:r>
          </w:p>
        </w:tc>
        <w:tc>
          <w:tcPr/>
          <w:p>
            <w:pPr>
              <w:pStyle w:val="Compact"/>
              <w:jc w:val="left"/>
            </w:pPr>
            <w:r>
              <w:t xml:space="preserve">40,800.00</w:t>
            </w:r>
          </w:p>
        </w:tc>
        <w:tc>
          <w:tcPr/>
          <w:p>
            <w:pPr>
              <w:pStyle w:val="Compact"/>
              <w:jc w:val="left"/>
            </w:pPr>
            <w:r>
              <w:t xml:space="preserve">9%</w:t>
            </w:r>
          </w:p>
        </w:tc>
      </w:tr>
      <w:tr>
        <w:tc>
          <w:tcPr/>
          <w:p>
            <w:pPr>
              <w:pStyle w:val="Compact"/>
              <w:jc w:val="left"/>
            </w:pPr>
            <w:r>
              <w:t xml:space="preserve">4</w:t>
            </w:r>
          </w:p>
        </w:tc>
        <w:tc>
          <w:tcPr/>
          <w:p>
            <w:pPr>
              <w:pStyle w:val="Compact"/>
              <w:jc w:val="left"/>
            </w:pPr>
            <w:r>
              <w:t xml:space="preserve">Repair and resealing of 12 commercial kitchen grease traps and interceptor systems on Ground Floor and Basement Level 1. Includes degreasing, gasket replacement, and compliance testing per China Shanghai municipal sanitation regulations.</w:t>
            </w:r>
          </w:p>
        </w:tc>
        <w:tc>
          <w:tcPr/>
          <w:p>
            <w:pPr>
              <w:pStyle w:val="Compact"/>
              <w:jc w:val="left"/>
            </w:pPr>
            <w:r>
              <w:t xml:space="preserve">12 (units)</w:t>
            </w:r>
          </w:p>
        </w:tc>
        <w:tc>
          <w:tcPr/>
          <w:p>
            <w:pPr>
              <w:pStyle w:val="Compact"/>
              <w:jc w:val="left"/>
            </w:pPr>
            <w:r>
              <w:t xml:space="preserve">2,800.00</w:t>
            </w:r>
          </w:p>
        </w:tc>
        <w:tc>
          <w:tcPr/>
          <w:p>
            <w:pPr>
              <w:pStyle w:val="Compact"/>
              <w:jc w:val="left"/>
            </w:pPr>
            <w:r>
              <w:t xml:space="preserve">33,600.00</w:t>
            </w:r>
          </w:p>
        </w:tc>
        <w:tc>
          <w:tcPr/>
          <w:p>
            <w:pPr>
              <w:pStyle w:val="Compact"/>
              <w:jc w:val="left"/>
            </w:pPr>
            <w:r>
              <w:t xml:space="preserve">9%</w:t>
            </w:r>
          </w:p>
        </w:tc>
      </w:tr>
      <w:tr>
        <w:tc>
          <w:tcPr/>
          <w:p>
            <w:pPr>
              <w:pStyle w:val="Compact"/>
              <w:jc w:val="left"/>
            </w:pPr>
            <w:r>
              <w:t xml:space="preserve">5</w:t>
            </w:r>
          </w:p>
        </w:tc>
        <w:tc>
          <w:tcPr/>
          <w:p>
            <w:pPr>
              <w:pStyle w:val="Compact"/>
              <w:jc w:val="left"/>
            </w:pPr>
            <w:r>
              <w:t xml:space="preserve">Emergency burst pipe repair on Floor 17, Unit 1703. Immediate response by on-call Plumber within 45 minutes. Includes isolation of affected zone, pipe replacement, dry-out of adjacent units, and restoration of water service.</w:t>
            </w:r>
          </w:p>
        </w:tc>
        <w:tc>
          <w:tcPr/>
          <w:p>
            <w:pPr>
              <w:pStyle w:val="Compact"/>
              <w:jc w:val="left"/>
            </w:pPr>
            <w:r>
              <w:t xml:space="preserve">1 (call-out)</w:t>
            </w:r>
          </w:p>
        </w:tc>
        <w:tc>
          <w:tcPr/>
          <w:p>
            <w:pPr>
              <w:pStyle w:val="Compact"/>
              <w:jc w:val="left"/>
            </w:pPr>
            <w:r>
              <w:t xml:space="preserve">6,500.00</w:t>
            </w:r>
          </w:p>
        </w:tc>
        <w:tc>
          <w:tcPr/>
          <w:p>
            <w:pPr>
              <w:pStyle w:val="Compact"/>
              <w:jc w:val="left"/>
            </w:pPr>
            <w:r>
              <w:t xml:space="preserve">6,500.00</w:t>
            </w:r>
          </w:p>
        </w:tc>
        <w:tc>
          <w:tcPr/>
          <w:p>
            <w:pPr>
              <w:pStyle w:val="Compact"/>
              <w:jc w:val="left"/>
            </w:pPr>
            <w:r>
              <w:t xml:space="preserve">9%</w:t>
            </w:r>
          </w:p>
        </w:tc>
      </w:tr>
      <w:tr>
        <w:tc>
          <w:tcPr/>
          <w:p>
            <w:pPr>
              <w:pStyle w:val="Compact"/>
              <w:jc w:val="left"/>
            </w:pPr>
            <w:r>
              <w:t xml:space="preserve">6</w:t>
            </w:r>
          </w:p>
        </w:tc>
        <w:tc>
          <w:tcPr/>
          <w:p>
            <w:pPr>
              <w:pStyle w:val="Compact"/>
              <w:jc w:val="left"/>
            </w:pPr>
            <w:r>
              <w:t xml:space="preserve">Installation of 60 new thermostatic mixing valves and 35 low-flow showerheads in hotel-style guest suites (Floors 25–32). Includes calibration, flow-rate verification, and user documentation in Mandarin and English.</w:t>
            </w:r>
          </w:p>
        </w:tc>
        <w:tc>
          <w:tcPr/>
          <w:p>
            <w:pPr>
              <w:pStyle w:val="Compact"/>
              <w:jc w:val="left"/>
            </w:pPr>
            <w:r>
              <w:t xml:space="preserve">95 (fixtures)</w:t>
            </w:r>
          </w:p>
        </w:tc>
        <w:tc>
          <w:tcPr/>
          <w:p>
            <w:pPr>
              <w:pStyle w:val="Compact"/>
              <w:jc w:val="left"/>
            </w:pPr>
            <w:r>
              <w:t xml:space="preserve">420.00</w:t>
            </w:r>
          </w:p>
        </w:tc>
        <w:tc>
          <w:tcPr/>
          <w:p>
            <w:pPr>
              <w:pStyle w:val="Compact"/>
              <w:jc w:val="left"/>
            </w:pPr>
            <w:r>
              <w:t xml:space="preserve">39,900.00</w:t>
            </w:r>
          </w:p>
        </w:tc>
        <w:tc>
          <w:tcPr/>
          <w:p>
            <w:pPr>
              <w:pStyle w:val="Compact"/>
              <w:jc w:val="left"/>
            </w:pPr>
            <w:r>
              <w:t xml:space="preserve">9%</w:t>
            </w:r>
          </w:p>
        </w:tc>
      </w:tr>
      <w:tr>
        <w:tc>
          <w:tcPr/>
          <w:p>
            <w:pPr>
              <w:pStyle w:val="Compact"/>
              <w:jc w:val="left"/>
            </w:pPr>
            <w:r>
              <w:t xml:space="preserve">7</w:t>
            </w:r>
          </w:p>
        </w:tc>
        <w:tc>
          <w:tcPr/>
          <w:p>
            <w:pPr>
              <w:pStyle w:val="Compact"/>
              <w:jc w:val="left"/>
            </w:pPr>
            <w:r>
              <w:t xml:space="preserve">Annual maintenance and descaling of central boiler room plumbing, including 4 heat exchangers, 2 circulation pumps, and associated valve assemblies. Performed by senior Plumber technician with full safety certification.</w:t>
            </w:r>
          </w:p>
        </w:tc>
        <w:tc>
          <w:tcPr/>
          <w:p>
            <w:pPr>
              <w:pStyle w:val="Compact"/>
              <w:jc w:val="left"/>
            </w:pPr>
            <w:r>
              <w:t xml:space="preserve">1 (service)</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9%</w:t>
            </w:r>
          </w:p>
        </w:tc>
      </w:tr>
      <w:tr>
        <w:tc>
          <w:tcPr/>
          <w:p>
            <w:pPr>
              <w:pStyle w:val="Compact"/>
              <w:jc w:val="left"/>
            </w:pPr>
            <w:r>
              <w:t xml:space="preserve">8</w:t>
            </w:r>
          </w:p>
        </w:tc>
        <w:tc>
          <w:tcPr/>
          <w:p>
            <w:pPr>
              <w:pStyle w:val="Compact"/>
              <w:jc w:val="left"/>
            </w:pPr>
            <w:r>
              <w:t xml:space="preserve">Supply and installation of 3 new submersible sump pumps (2.2 kW) in Basement Level 2 flood-prevention sumps. Includes electrical connection, float switch calibration, and 12-month manufacturer warranty registration.</w:t>
            </w:r>
          </w:p>
        </w:tc>
        <w:tc>
          <w:tcPr/>
          <w:p>
            <w:pPr>
              <w:pStyle w:val="Compact"/>
              <w:jc w:val="left"/>
            </w:pPr>
            <w:r>
              <w:t xml:space="preserve">3 (pumps)</w:t>
            </w:r>
          </w:p>
        </w:tc>
        <w:tc>
          <w:tcPr/>
          <w:p>
            <w:pPr>
              <w:pStyle w:val="Compact"/>
              <w:jc w:val="left"/>
            </w:pPr>
            <w:r>
              <w:t xml:space="preserve">8,200.00</w:t>
            </w:r>
          </w:p>
        </w:tc>
        <w:tc>
          <w:tcPr/>
          <w:p>
            <w:pPr>
              <w:pStyle w:val="Compact"/>
              <w:jc w:val="left"/>
            </w:pPr>
            <w:r>
              <w:t xml:space="preserve">24,600.00</w:t>
            </w:r>
          </w:p>
        </w:tc>
        <w:tc>
          <w:tcPr/>
          <w:p>
            <w:pPr>
              <w:pStyle w:val="Compact"/>
              <w:jc w:val="left"/>
            </w:pPr>
            <w:r>
              <w:t xml:space="preserve">9%</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(CNY)</w:t>
            </w:r>
          </w:p>
        </w:tc>
        <w:tc>
          <w:tcPr/>
          <w:p>
            <w:pPr>
              <w:pStyle w:val="Compact"/>
              <w:jc w:val="right"/>
            </w:pPr>
            <w:r>
              <w:t xml:space="preserve">252,700.00</w:t>
            </w:r>
          </w:p>
        </w:tc>
      </w:tr>
      <w:tr>
        <w:tc>
          <w:tcPr/>
          <w:p>
            <w:pPr>
              <w:pStyle w:val="Compact"/>
              <w:jc w:val="left"/>
            </w:pPr>
            <w:r>
              <w:t xml:space="preserve">VAT @ 9% (CNY)</w:t>
            </w:r>
          </w:p>
        </w:tc>
        <w:tc>
          <w:tcPr/>
          <w:p>
            <w:pPr>
              <w:pStyle w:val="Compact"/>
              <w:jc w:val="right"/>
            </w:pPr>
            <w:r>
              <w:t xml:space="preserve">22,743.00</w:t>
            </w:r>
          </w:p>
        </w:tc>
      </w:tr>
      <w:tr>
        <w:tc>
          <w:tcPr/>
          <w:p>
            <w:pPr>
              <w:pStyle w:val="Compact"/>
              <w:jc w:val="left"/>
            </w:pPr>
            <w:r>
              <w:t xml:space="preserve">Emergency Call-Out Surcharge (CNY)</w:t>
            </w:r>
          </w:p>
        </w:tc>
        <w:tc>
          <w:tcPr/>
          <w:p>
            <w:pPr>
              <w:pStyle w:val="Compact"/>
              <w:jc w:val="right"/>
            </w:pPr>
            <w:r>
              <w:t xml:space="preserve">1,200.00</w:t>
            </w:r>
          </w:p>
        </w:tc>
      </w:tr>
      <w:tr>
        <w:tc>
          <w:tcPr/>
          <w:p>
            <w:pPr>
              <w:pStyle w:val="Compact"/>
              <w:jc w:val="left"/>
            </w:pPr>
            <w:r>
              <w:t xml:space="preserve">Material Handling &amp; Disposal Fee (CNY)</w:t>
            </w:r>
          </w:p>
        </w:tc>
        <w:tc>
          <w:tcPr/>
          <w:p>
            <w:pPr>
              <w:pStyle w:val="Compact"/>
              <w:jc w:val="right"/>
            </w:pPr>
            <w:r>
              <w:t xml:space="preserve">3,500.00</w:t>
            </w:r>
          </w:p>
        </w:tc>
      </w:tr>
      <w:tr>
        <w:tc>
          <w:tcPr/>
          <w:p>
            <w:pPr>
              <w:pStyle w:val="Compact"/>
              <w:jc w:val="left"/>
            </w:pPr>
            <w:r>
              <w:t xml:space="preserve">TOTAL AMOUNT DUE (CNY)</w:t>
            </w:r>
          </w:p>
        </w:tc>
        <w:tc>
          <w:tcPr/>
          <w:p>
            <w:pPr>
              <w:pStyle w:val="Compact"/>
              <w:jc w:val="right"/>
            </w:pPr>
            <w:r>
              <w:t xml:space="preserve">280,143.00</w:t>
            </w:r>
          </w:p>
        </w:tc>
      </w:tr>
    </w:tbl>
    <w:bookmarkEnd w:id="24"/>
    <w:bookmarkStart w:id="25" w:name="important-notes-regarding-this-invoice"/>
    <w:p>
      <w:pPr>
        <w:pStyle w:val="Heading3"/>
      </w:pPr>
      <w:r>
        <w:t xml:space="preserve">Important Notes Regarding This Invoice</w:t>
      </w:r>
    </w:p>
    <w:p>
      <w:pPr>
        <w:numPr>
          <w:ilvl w:val="0"/>
          <w:numId w:val="1001"/>
        </w:numPr>
        <w:pStyle w:val="Compact"/>
      </w:pPr>
      <w:r>
        <w:t xml:space="preserve">This Invoice has been issued in accordance with the tax regulations of the People's Republic of China and the Shanghai Municipal Tax Bureau. A corresponding electronic fapiao (tax invoice) has been generated and is available for download via the China Shanghai National Tax Service portal.</w:t>
      </w:r>
    </w:p>
    <w:p>
      <w:pPr>
        <w:numPr>
          <w:ilvl w:val="0"/>
          <w:numId w:val="1001"/>
        </w:numPr>
        <w:pStyle w:val="Compact"/>
      </w:pPr>
      <w:r>
        <w:t xml:space="preserve">All Plumber services described herein were performed by fully licensed and insured technicians holding valid certifications issued by the Shanghai Housing and Urban-Rural Development Commission.</w:t>
      </w:r>
    </w:p>
    <w:p>
      <w:pPr>
        <w:numPr>
          <w:ilvl w:val="0"/>
          <w:numId w:val="1001"/>
        </w:numPr>
        <w:pStyle w:val="Compact"/>
      </w:pPr>
      <w:r>
        <w:t xml:space="preserve">The total amount of CNY 280,143.00 is payable within fourteen (14) calendar days from the date of issue via bank transfer to the account specified below. Late payments will incur a penalty of 0.05% per day as stipulated in our service agreement.</w:t>
      </w:r>
    </w:p>
    <w:p>
      <w:pPr>
        <w:numPr>
          <w:ilvl w:val="0"/>
          <w:numId w:val="1001"/>
        </w:numPr>
        <w:pStyle w:val="Compact"/>
      </w:pPr>
      <w:r>
        <w:t xml:space="preserve">All materials used in this project comply with China Shanghai building codes (GB 50242-2002 for water supply and drainage engineering) and carry valid quality certification marks.</w:t>
      </w:r>
    </w:p>
    <w:p>
      <w:pPr>
        <w:numPr>
          <w:ilvl w:val="0"/>
          <w:numId w:val="1001"/>
        </w:numPr>
        <w:pStyle w:val="Compact"/>
      </w:pPr>
      <w:r>
        <w:t xml:space="preserve">A 12-month workmanship warranty applies to all Plumber labor and installations listed on this Invoice. The warranty is valid from the date of final sign-off by the client's facilities team.</w:t>
      </w:r>
    </w:p>
    <w:bookmarkEnd w:id="25"/>
    <w:bookmarkStart w:id="26" w:name="payment-banking-details"/>
    <w:p>
      <w:pPr>
        <w:pStyle w:val="Heading3"/>
      </w:pPr>
      <w:r>
        <w:t xml:space="preserve">Payment &amp; Banking Details</w:t>
      </w:r>
    </w:p>
    <w:p>
      <w:pPr>
        <w:pStyle w:val="FirstParagraph"/>
      </w:pPr>
      <w:r>
        <w:rPr>
          <w:bCs/>
          <w:b/>
        </w:rPr>
        <w:t xml:space="preserve">Bank:</w:t>
      </w:r>
      <w:r>
        <w:t xml:space="preserve"> </w:t>
      </w:r>
      <w:r>
        <w:t xml:space="preserve">Industrial and Commercial Bank of China (ICBC), Shanghai Pudong Branch</w:t>
      </w:r>
    </w:p>
    <w:p>
      <w:pPr>
        <w:pStyle w:val="BodyText"/>
      </w:pPr>
      <w:r>
        <w:rPr>
          <w:bCs/>
          <w:b/>
        </w:rPr>
        <w:t xml:space="preserve">Account Name:</w:t>
      </w:r>
      <w:r>
        <w:t xml:space="preserve"> </w:t>
      </w:r>
      <w:r>
        <w:t xml:space="preserve">Shanghai AquaFlow Plumbing Co., Ltd.</w:t>
      </w:r>
    </w:p>
    <w:p>
      <w:pPr>
        <w:pStyle w:val="BodyText"/>
      </w:pPr>
      <w:r>
        <w:rPr>
          <w:bCs/>
          <w:b/>
        </w:rPr>
        <w:t xml:space="preserve">Account Number:</w:t>
      </w:r>
      <w:r>
        <w:t xml:space="preserve"> </w:t>
      </w:r>
      <w:r>
        <w:t xml:space="preserve">1001 2345 6789 0123 456</w:t>
      </w:r>
    </w:p>
    <w:p>
      <w:pPr>
        <w:pStyle w:val="BodyText"/>
      </w:pPr>
      <w:r>
        <w:rPr>
          <w:bCs/>
          <w:b/>
        </w:rPr>
        <w:t xml:space="preserve">SWIFT Code:</w:t>
      </w:r>
      <w:r>
        <w:t xml:space="preserve"> </w:t>
      </w:r>
      <w:r>
        <w:t xml:space="preserve">ICBKCNBJSHC</w:t>
      </w:r>
    </w:p>
    <w:p>
      <w:pPr>
        <w:pStyle w:val="BodyText"/>
      </w:pPr>
      <w:r>
        <w:rPr>
          <w:bCs/>
          <w:b/>
        </w:rPr>
        <w:t xml:space="preserve">Reference:</w:t>
      </w:r>
      <w:r>
        <w:t xml:space="preserve"> </w:t>
      </w:r>
      <w:r>
        <w:t xml:space="preserve">Please quote Invoice No. AQP-2025-04-01187 in all payment communications.</w:t>
      </w:r>
    </w:p>
    <w:bookmarkEnd w:id="26"/>
    <w:bookmarkStart w:id="27" w:name="terms-and-conditions"/>
    <w:p>
      <w:pPr>
        <w:pStyle w:val="Heading3"/>
      </w:pPr>
      <w:r>
        <w:t xml:space="preserve">Terms and Conditions</w:t>
      </w:r>
    </w:p>
    <w:p>
      <w:pPr>
        <w:numPr>
          <w:ilvl w:val="0"/>
          <w:numId w:val="1002"/>
        </w:numPr>
        <w:pStyle w:val="Compact"/>
      </w:pPr>
      <w:r>
        <w:t xml:space="preserve">This Invoice constitutes a formal request for payment for Plumber services rendered in China Shanghai as detailed above. Acceptance of this document by the client acknowledges the accuracy of the work performed and the amounts stated.</w:t>
      </w:r>
    </w:p>
    <w:p>
      <w:pPr>
        <w:numPr>
          <w:ilvl w:val="0"/>
          <w:numId w:val="1002"/>
        </w:numPr>
        <w:pStyle w:val="Compact"/>
      </w:pPr>
      <w:r>
        <w:t xml:space="preserve">Shanghai AquaFlow Plumbing Co., Ltd. shall not be liable for consequential damages arising from pre-existing plumbing conditions that were not identified during the initial diagnostic phase, unless explicitly noted in the work order.</w:t>
      </w:r>
    </w:p>
    <w:p>
      <w:pPr>
        <w:numPr>
          <w:ilvl w:val="0"/>
          <w:numId w:val="1002"/>
        </w:numPr>
        <w:pStyle w:val="Compact"/>
      </w:pPr>
      <w:r>
        <w:t xml:space="preserve">All disputes arising from this Invoice shall be resolved through mediation under the Shanghai Arbitration Commission in accordance with the laws of the People's Republic of China.</w:t>
      </w:r>
    </w:p>
    <w:p>
      <w:pPr>
        <w:numPr>
          <w:ilvl w:val="0"/>
          <w:numId w:val="1002"/>
        </w:numPr>
        <w:pStyle w:val="Compact"/>
      </w:pPr>
      <w:r>
        <w:t xml:space="preserve">Any additional Plumber work requested by the client beyond the scope of this Invoice will be subject to a separate quotation and a supplementary Invoice upon completion.</w:t>
      </w:r>
    </w:p>
    <w:p>
      <w:pPr>
        <w:numPr>
          <w:ilvl w:val="0"/>
          <w:numId w:val="1002"/>
        </w:numPr>
        <w:pStyle w:val="Compact"/>
      </w:pPr>
      <w:r>
        <w:t xml:space="preserve">This Invoice is valid for a period of ninety (90) days from the date of issue. After this period, the client must request a re-issued Invoice to maintain tax compliance.</w:t>
      </w:r>
    </w:p>
    <w:bookmarkEnd w:id="27"/>
    <w:p>
      <w:pPr>
        <w:pStyle w:val="FirstParagraph"/>
      </w:pPr>
      <w:r>
        <w:rPr>
          <w:bCs/>
          <w:b/>
        </w:rPr>
        <w:t xml:space="preserve">Prepared By:</w:t>
      </w:r>
      <w:r>
        <w:t xml:space="preserve"> </w:t>
      </w:r>
      <w:r>
        <w:t xml:space="preserve">Wang Fang, Accounts Manager</w:t>
      </w:r>
    </w:p>
    <w:p>
      <w:pPr>
        <w:pStyle w:val="BodyText"/>
      </w:pPr>
      <w:r>
        <w:t xml:space="preserve">Shanghai AquaFlow Plumbing Co., Ltd.</w:t>
      </w:r>
    </w:p>
    <w:p>
      <w:pPr>
        <w:pStyle w:val="BodyText"/>
      </w:pPr>
      <w:r>
        <w:t xml:space="preserve">Date: 14 June 2025</w:t>
      </w:r>
    </w:p>
    <w:p>
      <w:pPr>
        <w:pStyle w:val="BodyText"/>
      </w:pPr>
      <w:r>
        <w:rPr>
          <w:bCs/>
          <w:b/>
        </w:rPr>
        <w:t xml:space="preserve">Authorized By:</w:t>
      </w:r>
      <w:r>
        <w:t xml:space="preserve"> </w:t>
      </w:r>
      <w:r>
        <w:t xml:space="preserve">Chen Liang, Lead Plumber</w:t>
      </w:r>
    </w:p>
    <w:p>
      <w:pPr>
        <w:pStyle w:val="BodyText"/>
      </w:pPr>
      <w:r>
        <w:t xml:space="preserve">Certified Master Plumber, Grade A</w:t>
      </w:r>
    </w:p>
    <w:p>
      <w:pPr>
        <w:pStyle w:val="BodyText"/>
      </w:pPr>
      <w:r>
        <w:t xml:space="preserve">Date: 14 June 2025</w:t>
      </w:r>
    </w:p>
    <w:p>
      <w:pPr>
        <w:pStyle w:val="BodyText"/>
      </w:pPr>
      <w:r>
        <w:rPr>
          <w:bCs/>
          <w:b/>
        </w:rPr>
        <w:t xml:space="preserve">Received By (Client):</w:t>
      </w:r>
    </w:p>
    <w:p>
      <w:pPr>
        <w:pStyle w:val="BodyText"/>
      </w:pPr>
      <w:r>
        <w:t xml:space="preserve">Shanghai Riverside Residential Development Group</w:t>
      </w:r>
    </w:p>
    <w:p>
      <w:pPr>
        <w:pStyle w:val="BodyText"/>
      </w:pPr>
      <w:r>
        <w:t xml:space="preserve">Date: _______________</w:t>
      </w:r>
    </w:p>
    <w:p>
      <w:pPr>
        <w:pStyle w:val="BodyText"/>
      </w:pPr>
      <w:r>
        <w:t xml:space="preserve">Shanghai AquaFlow Plumbing Co., Ltd. | 888 Century Avenue, Pudong New Area, Shanghai, China 200120</w:t>
      </w:r>
    </w:p>
    <w:p>
      <w:pPr>
        <w:pStyle w:val="BodyText"/>
      </w:pPr>
      <w:r>
        <w:t xml:space="preserve">This Invoice was generated electronically and is valid without a physical signature. For verification, contact billing@aquafloplumbing.cn or call +86-21-5888-6600.</w:t>
      </w:r>
    </w:p>
    <w:p>
      <w:pPr>
        <w:pStyle w:val="BodyText"/>
      </w:pPr>
      <w:r>
        <w:t xml:space="preserve">Page 1 of 1 | Invoice AQP-2025-04-01187 | All rights reserved ©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Plumbing Services Invoice - China Shanghai</dc:title>
  <dc:creator/>
  <dc:language>en</dc:language>
  <cp:keywords/>
  <dcterms:created xsi:type="dcterms:W3CDTF">2026-10-10T02:12:22Z</dcterms:created>
  <dcterms:modified xsi:type="dcterms:W3CDTF">2026-10-10T02:12:22Z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