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Plumber</w:t>
      </w:r>
      <w:r>
        <w:t xml:space="preserve"> </w:t>
      </w:r>
      <w:r>
        <w:t xml:space="preserve">Services</w:t>
      </w:r>
      <w:r>
        <w:t xml:space="preserve"> </w:t>
      </w:r>
      <w:r>
        <w:t xml:space="preserve">-</w:t>
      </w:r>
      <w:r>
        <w:t xml:space="preserve"> </w:t>
      </w:r>
      <w:r>
        <w:t xml:space="preserve">Colombia</w:t>
      </w:r>
      <w:r>
        <w:t xml:space="preserve"> </w:t>
      </w:r>
      <w:r>
        <w:t xml:space="preserve">Bogotá</w:t>
      </w:r>
    </w:p>
    <w:bookmarkStart w:id="20" w:name="aquaflow-plumbing-solutions"/>
    <w:p>
      <w:pPr>
        <w:pStyle w:val="Heading1"/>
      </w:pPr>
      <w:r>
        <w:t xml:space="preserve">AquaFlow Plumbing Solutions</w:t>
      </w:r>
    </w:p>
    <w:p>
      <w:pPr>
        <w:pStyle w:val="FirstParagraph"/>
      </w:pPr>
      <w:r>
        <w:t xml:space="preserve">Calle 45 #12-34, Barrio La Candelaria</w:t>
      </w:r>
    </w:p>
    <w:p>
      <w:pPr>
        <w:pStyle w:val="BodyText"/>
      </w:pPr>
      <w:r>
        <w:t xml:space="preserve">Bogotá D.C., Colombia Bogotá Metropolitan Area</w:t>
      </w:r>
    </w:p>
    <w:p>
      <w:pPr>
        <w:pStyle w:val="BodyText"/>
      </w:pPr>
      <w:r>
        <w:t xml:space="preserve">NIT: 901.234.567-8 | RUT: 9012345678</w:t>
      </w:r>
    </w:p>
    <w:p>
      <w:pPr>
        <w:pStyle w:val="BodyText"/>
      </w:pPr>
      <w:r>
        <w:t xml:space="preserve">Phone: +57 (601) 555-7890 | Email: info@aquaflowbogota.co</w:t>
      </w:r>
    </w:p>
    <w:bookmarkEnd w:id="20"/>
    <w:bookmarkStart w:id="21" w:name="invoice"/>
    <w:p>
      <w:pPr>
        <w:pStyle w:val="Heading2"/>
      </w:pPr>
      <w:r>
        <w:t xml:space="preserve">INVOICE</w:t>
      </w:r>
    </w:p>
    <w:p>
      <w:pPr>
        <w:pStyle w:val="FirstParagraph"/>
      </w:pPr>
      <w:r>
        <w:t xml:space="preserve">Invoice No.: AF-2025-00487</w:t>
      </w:r>
    </w:p>
    <w:p>
      <w:pPr>
        <w:pStyle w:val="BodyText"/>
      </w:pPr>
      <w:r>
        <w:t xml:space="preserve">Date of Issue: June 15, 2025</w:t>
      </w:r>
    </w:p>
    <w:p>
      <w:pPr>
        <w:pStyle w:val="BodyText"/>
      </w:pPr>
      <w:r>
        <w:t xml:space="preserve">Due Date: July 15, 2025</w:t>
      </w:r>
    </w:p>
    <w:bookmarkEnd w:id="21"/>
    <w:bookmarkStart w:id="22" w:name="bill-to-client"/>
    <w:p>
      <w:pPr>
        <w:pStyle w:val="Heading3"/>
      </w:pPr>
      <w:r>
        <w:t xml:space="preserve">Bill To (Client)</w:t>
      </w:r>
    </w:p>
    <w:p>
      <w:pPr>
        <w:pStyle w:val="FirstParagraph"/>
      </w:pPr>
      <w:r>
        <w:rPr>
          <w:bCs/>
          <w:b/>
        </w:rPr>
        <w:t xml:space="preserve">Residencial El Paraíso S.A.S.</w:t>
      </w:r>
    </w:p>
    <w:p>
      <w:pPr>
        <w:pStyle w:val="BodyText"/>
      </w:pPr>
      <w:r>
        <w:t xml:space="preserve">Av. El Poblado #85-22, Local 304</w:t>
      </w:r>
    </w:p>
    <w:p>
      <w:pPr>
        <w:pStyle w:val="BodyText"/>
      </w:pPr>
      <w:r>
        <w:t xml:space="preserve">Chapinero, Bogotá D.C., Colombia Bogotá</w:t>
      </w:r>
    </w:p>
    <w:p>
      <w:pPr>
        <w:pStyle w:val="BodyText"/>
      </w:pPr>
      <w:r>
        <w:t xml:space="preserve">NIT: 830.456.789-1</w:t>
      </w:r>
    </w:p>
    <w:p>
      <w:pPr>
        <w:pStyle w:val="BodyText"/>
      </w:pPr>
      <w:r>
        <w:t xml:space="preserve">Contact: Ing. María Fernanda Restrepo</w:t>
      </w:r>
    </w:p>
    <w:p>
      <w:pPr>
        <w:pStyle w:val="BodyText"/>
      </w:pPr>
      <w:r>
        <w:t xml:space="preserve">Email: mrestrepo@residencialparaiso.co</w:t>
      </w:r>
    </w:p>
    <w:bookmarkEnd w:id="22"/>
    <w:bookmarkStart w:id="23" w:name="project-details"/>
    <w:p>
      <w:pPr>
        <w:pStyle w:val="Heading3"/>
      </w:pPr>
      <w:r>
        <w:t xml:space="preserve">Project Details</w:t>
      </w:r>
    </w:p>
    <w:p>
      <w:pPr>
        <w:pStyle w:val="FirstParagraph"/>
      </w:pPr>
      <w:r>
        <w:rPr>
          <w:bCs/>
          <w:b/>
        </w:rPr>
        <w:t xml:space="preserve">Plumber Service Contract</w:t>
      </w:r>
    </w:p>
    <w:p>
      <w:pPr>
        <w:pStyle w:val="BodyText"/>
      </w:pPr>
      <w:r>
        <w:t xml:space="preserve">Location: Edificio Residencial El Paraíso</w:t>
      </w:r>
    </w:p>
    <w:p>
      <w:pPr>
        <w:pStyle w:val="BodyText"/>
      </w:pPr>
      <w:r>
        <w:t xml:space="preserve">Address: Av. El Poblado #85-22, Bogotá</w:t>
      </w:r>
    </w:p>
    <w:p>
      <w:pPr>
        <w:pStyle w:val="BodyText"/>
      </w:pPr>
      <w:r>
        <w:t xml:space="preserve">Contract Ref: RPE-PLB-2025-019</w:t>
      </w:r>
    </w:p>
    <w:p>
      <w:pPr>
        <w:pStyle w:val="BodyText"/>
      </w:pPr>
      <w:r>
        <w:t xml:space="preserve">Plumber Assigned: Carlos Andrés Gutiérrez</w:t>
      </w:r>
    </w:p>
    <w:p>
      <w:pPr>
        <w:pStyle w:val="BodyText"/>
      </w:pPr>
      <w:r>
        <w:t xml:space="preserve">License No.: PLB-COL-2019-4472</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Plumber Service</w:t>
            </w:r>
          </w:p>
        </w:tc>
        <w:tc>
          <w:tcPr/>
          <w:p>
            <w:pPr>
              <w:pStyle w:val="Compact"/>
              <w:jc w:val="left"/>
            </w:pPr>
            <w:r>
              <w:t xml:space="preserve">Location / Unit</w:t>
            </w:r>
          </w:p>
        </w:tc>
        <w:tc>
          <w:tcPr/>
          <w:p>
            <w:pPr>
              <w:pStyle w:val="Compact"/>
              <w:jc w:val="left"/>
            </w:pPr>
            <w:r>
              <w:t xml:space="preserve">Qty</w:t>
            </w:r>
          </w:p>
        </w:tc>
        <w:tc>
          <w:tcPr/>
          <w:p>
            <w:pPr>
              <w:pStyle w:val="Compact"/>
              <w:jc w:val="left"/>
            </w:pPr>
            <w:r>
              <w:t xml:space="preserve">Unit Price (COP)</w:t>
            </w:r>
          </w:p>
        </w:tc>
        <w:tc>
          <w:tcPr/>
          <w:p>
            <w:pPr>
              <w:pStyle w:val="Compact"/>
              <w:jc w:val="left"/>
            </w:pPr>
            <w:r>
              <w:t xml:space="preserve">Subtotal (COP)</w:t>
            </w:r>
          </w:p>
        </w:tc>
      </w:tr>
      <w:tr>
        <w:tc>
          <w:tcPr/>
          <w:p>
            <w:pPr>
              <w:pStyle w:val="Compact"/>
              <w:jc w:val="left"/>
            </w:pPr>
            <w:r>
              <w:t xml:space="preserve">1</w:t>
            </w:r>
          </w:p>
        </w:tc>
        <w:tc>
          <w:tcPr/>
          <w:p>
            <w:pPr>
              <w:pStyle w:val="Compact"/>
              <w:jc w:val="left"/>
            </w:pPr>
            <w:r>
              <w:t xml:space="preserve">Complete overhaul of the main water supply pipeline on floors 1 through 12, including replacement of corroded copper pipes with PPR piping. The Plumber team performed pressure testing after installation to ensure zero leakage compliance with Colombian plumbing standards (NTC 4055).</w:t>
            </w:r>
          </w:p>
        </w:tc>
        <w:tc>
          <w:tcPr/>
          <w:p>
            <w:pPr>
              <w:pStyle w:val="Compact"/>
              <w:jc w:val="left"/>
            </w:pPr>
            <w:r>
              <w:t xml:space="preserve">Floors 1–12, Main Shaft</w:t>
            </w:r>
          </w:p>
        </w:tc>
        <w:tc>
          <w:tcPr/>
          <w:p>
            <w:pPr>
              <w:pStyle w:val="Compact"/>
              <w:jc w:val="left"/>
            </w:pPr>
            <w:r>
              <w:t xml:space="preserve">1</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2</w:t>
            </w:r>
          </w:p>
        </w:tc>
        <w:tc>
          <w:tcPr/>
          <w:p>
            <w:pPr>
              <w:pStyle w:val="Compact"/>
              <w:jc w:val="left"/>
            </w:pPr>
            <w:r>
              <w:t xml:space="preserve">Replacement of 48 residential unit bathroom fixtures including faucets, showerheads, and toilet fill valves. Each Plumber installation was verified for proper water flow rate and drainage alignment per Bogotá municipal building code regulations.</w:t>
            </w:r>
          </w:p>
        </w:tc>
        <w:tc>
          <w:tcPr/>
          <w:p>
            <w:pPr>
              <w:pStyle w:val="Compact"/>
              <w:jc w:val="left"/>
            </w:pPr>
            <w:r>
              <w:t xml:space="preserve">Units 101–148</w:t>
            </w:r>
          </w:p>
        </w:tc>
        <w:tc>
          <w:tcPr/>
          <w:p>
            <w:pPr>
              <w:pStyle w:val="Compact"/>
              <w:jc w:val="left"/>
            </w:pPr>
            <w:r>
              <w:t xml:space="preserve">48</w:t>
            </w:r>
          </w:p>
        </w:tc>
        <w:tc>
          <w:tcPr/>
          <w:p>
            <w:pPr>
              <w:pStyle w:val="Compact"/>
              <w:jc w:val="left"/>
            </w:pPr>
            <w:r>
              <w:t xml:space="preserve">320,000</w:t>
            </w:r>
          </w:p>
        </w:tc>
        <w:tc>
          <w:tcPr/>
          <w:p>
            <w:pPr>
              <w:pStyle w:val="Compact"/>
              <w:jc w:val="left"/>
            </w:pPr>
            <w:r>
              <w:t xml:space="preserve">15,360,000</w:t>
            </w:r>
          </w:p>
        </w:tc>
      </w:tr>
      <w:tr>
        <w:tc>
          <w:tcPr/>
          <w:p>
            <w:pPr>
              <w:pStyle w:val="Compact"/>
              <w:jc w:val="left"/>
            </w:pPr>
            <w:r>
              <w:t xml:space="preserve">3</w:t>
            </w:r>
          </w:p>
        </w:tc>
        <w:tc>
          <w:tcPr/>
          <w:p>
            <w:pPr>
              <w:pStyle w:val="Compact"/>
              <w:jc w:val="left"/>
            </w:pPr>
            <w:r>
              <w:t xml:space="preserve">Installation of a new 5,000-liter rooftop water storage tank with automatic float valve, overflow protection, and UV-resistant cover. The Plumber engineer certified the structural load capacity of the roof slab prior to installation in accordance with Colombia Bogotá structural safety guidelines.</w:t>
            </w:r>
          </w:p>
        </w:tc>
        <w:tc>
          <w:tcPr/>
          <w:p>
            <w:pPr>
              <w:pStyle w:val="Compact"/>
              <w:jc w:val="left"/>
            </w:pPr>
            <w:r>
              <w:t xml:space="preserve">Rooftop, Building A</w:t>
            </w:r>
          </w:p>
        </w:tc>
        <w:tc>
          <w:tcPr/>
          <w:p>
            <w:pPr>
              <w:pStyle w:val="Compact"/>
              <w:jc w:val="left"/>
            </w:pPr>
            <w:r>
              <w:t xml:space="preserve">1</w:t>
            </w:r>
          </w:p>
        </w:tc>
        <w:tc>
          <w:tcPr/>
          <w:p>
            <w:pPr>
              <w:pStyle w:val="Compact"/>
              <w:jc w:val="left"/>
            </w:pPr>
            <w:r>
              <w:t xml:space="preserve">7,200,000</w:t>
            </w:r>
          </w:p>
        </w:tc>
        <w:tc>
          <w:tcPr/>
          <w:p>
            <w:pPr>
              <w:pStyle w:val="Compact"/>
              <w:jc w:val="left"/>
            </w:pPr>
            <w:r>
              <w:t xml:space="preserve">7,200,000</w:t>
            </w:r>
          </w:p>
        </w:tc>
      </w:tr>
      <w:tr>
        <w:tc>
          <w:tcPr/>
          <w:p>
            <w:pPr>
              <w:pStyle w:val="Compact"/>
              <w:jc w:val="left"/>
            </w:pPr>
            <w:r>
              <w:t xml:space="preserve">4</w:t>
            </w:r>
          </w:p>
        </w:tc>
        <w:tc>
          <w:tcPr/>
          <w:p>
            <w:pPr>
              <w:pStyle w:val="Compact"/>
              <w:jc w:val="left"/>
            </w:pPr>
            <w:r>
              <w:t xml:space="preserve">Emergency repair and replacement of the building's main sewage pump (submersible, 3 HP) and associated check valves. The Plumber technician diagnosed cavitation damage and replaced the entire pump assembly, including new V-belts and electrical disconnect switch.</w:t>
            </w:r>
          </w:p>
        </w:tc>
        <w:tc>
          <w:tcPr/>
          <w:p>
            <w:pPr>
              <w:pStyle w:val="Compact"/>
              <w:jc w:val="left"/>
            </w:pPr>
            <w:r>
              <w:t xml:space="preserve">Basement, Pump Room</w:t>
            </w:r>
          </w:p>
        </w:tc>
        <w:tc>
          <w:tcPr/>
          <w:p>
            <w:pPr>
              <w:pStyle w:val="Compact"/>
              <w:jc w:val="left"/>
            </w:pPr>
            <w:r>
              <w:t xml:space="preserve">1</w:t>
            </w:r>
          </w:p>
        </w:tc>
        <w:tc>
          <w:tcPr/>
          <w:p>
            <w:pPr>
              <w:pStyle w:val="Compact"/>
              <w:jc w:val="left"/>
            </w:pPr>
            <w:r>
              <w:t xml:space="preserve">4,850,000</w:t>
            </w:r>
          </w:p>
        </w:tc>
        <w:tc>
          <w:tcPr/>
          <w:p>
            <w:pPr>
              <w:pStyle w:val="Compact"/>
              <w:jc w:val="left"/>
            </w:pPr>
            <w:r>
              <w:t xml:space="preserve">4,850,000</w:t>
            </w:r>
          </w:p>
        </w:tc>
      </w:tr>
      <w:tr>
        <w:tc>
          <w:tcPr/>
          <w:p>
            <w:pPr>
              <w:pStyle w:val="Compact"/>
              <w:jc w:val="left"/>
            </w:pPr>
            <w:r>
              <w:t xml:space="preserve">5</w:t>
            </w:r>
          </w:p>
        </w:tc>
        <w:tc>
          <w:tcPr/>
          <w:p>
            <w:pPr>
              <w:pStyle w:val="Compact"/>
              <w:jc w:val="left"/>
            </w:pPr>
            <w:r>
              <w:t xml:space="preserve">Hydrostatic pressure testing and leak detection of all horizontal and vertical drainage lines using electronic acoustic sensors. The Plumber specialist generated a full diagnostic report with annotated floor plans for the building administration in Colombia Bogotá.</w:t>
            </w:r>
          </w:p>
        </w:tc>
        <w:tc>
          <w:tcPr/>
          <w:p>
            <w:pPr>
              <w:pStyle w:val="Compact"/>
              <w:jc w:val="left"/>
            </w:pPr>
            <w:r>
              <w:t xml:space="preserve">Entire Building</w:t>
            </w:r>
          </w:p>
        </w:tc>
        <w:tc>
          <w:tcPr/>
          <w:p>
            <w:pPr>
              <w:pStyle w:val="Compact"/>
              <w:jc w:val="left"/>
            </w:pPr>
            <w:r>
              <w:t xml:space="preserve">1</w:t>
            </w:r>
          </w:p>
        </w:tc>
        <w:tc>
          <w:tcPr/>
          <w:p>
            <w:pPr>
              <w:pStyle w:val="Compact"/>
              <w:jc w:val="left"/>
            </w:pPr>
            <w:r>
              <w:t xml:space="preserve">3,600,000</w:t>
            </w:r>
          </w:p>
        </w:tc>
        <w:tc>
          <w:tcPr/>
          <w:p>
            <w:pPr>
              <w:pStyle w:val="Compact"/>
              <w:jc w:val="left"/>
            </w:pPr>
            <w:r>
              <w:t xml:space="preserve">3,600,000</w:t>
            </w:r>
          </w:p>
        </w:tc>
      </w:tr>
      <w:tr>
        <w:tc>
          <w:tcPr/>
          <w:p>
            <w:pPr>
              <w:pStyle w:val="Compact"/>
              <w:jc w:val="left"/>
            </w:pPr>
            <w:r>
              <w:t xml:space="preserve">6</w:t>
            </w:r>
          </w:p>
        </w:tc>
        <w:tc>
          <w:tcPr/>
          <w:p>
            <w:pPr>
              <w:pStyle w:val="Compact"/>
              <w:jc w:val="left"/>
            </w:pPr>
            <w:r>
              <w:t xml:space="preserve">Supply and installation of 120 new P-traps, S-traps, and floor drains in common areas including laundry rooms, utility corridors, and the underground parking level. All materials meet the quality standards required by the Secretaría de Ambiente de Bogotá.</w:t>
            </w:r>
          </w:p>
        </w:tc>
        <w:tc>
          <w:tcPr/>
          <w:p>
            <w:pPr>
              <w:pStyle w:val="Compact"/>
              <w:jc w:val="left"/>
            </w:pPr>
            <w:r>
              <w:t xml:space="preserve">Common Areas &amp; Parking</w:t>
            </w:r>
          </w:p>
        </w:tc>
        <w:tc>
          <w:tcPr/>
          <w:p>
            <w:pPr>
              <w:pStyle w:val="Compact"/>
              <w:jc w:val="left"/>
            </w:pPr>
            <w:r>
              <w:t xml:space="preserve">120</w:t>
            </w:r>
          </w:p>
        </w:tc>
        <w:tc>
          <w:tcPr/>
          <w:p>
            <w:pPr>
              <w:pStyle w:val="Compact"/>
              <w:jc w:val="left"/>
            </w:pPr>
            <w:r>
              <w:t xml:space="preserve">85,000</w:t>
            </w:r>
          </w:p>
        </w:tc>
        <w:tc>
          <w:tcPr/>
          <w:p>
            <w:pPr>
              <w:pStyle w:val="Compact"/>
              <w:jc w:val="left"/>
            </w:pPr>
            <w:r>
              <w:t xml:space="preserve">10,200,000</w:t>
            </w:r>
          </w:p>
        </w:tc>
      </w:tr>
      <w:tr>
        <w:tc>
          <w:tcPr/>
          <w:p>
            <w:pPr>
              <w:pStyle w:val="Compact"/>
              <w:jc w:val="left"/>
            </w:pPr>
            <w:r>
              <w:t xml:space="preserve">7</w:t>
            </w:r>
          </w:p>
        </w:tc>
        <w:tc>
          <w:tcPr/>
          <w:p>
            <w:pPr>
              <w:pStyle w:val="Compact"/>
              <w:jc w:val="left"/>
            </w:pPr>
            <w:r>
              <w:t xml:space="preserve">Annual preventive maintenance service for the entire plumbing infrastructure of the residential complex. The Plumber team conducted inspection, descaling, valve lubrication, and gasket replacement across all 148 units and common areas. Service performed in compliance with the maintenance contract registered in Colombia Bogotá.</w:t>
            </w:r>
          </w:p>
        </w:tc>
        <w:tc>
          <w:tcPr/>
          <w:p>
            <w:pPr>
              <w:pStyle w:val="Compact"/>
              <w:jc w:val="left"/>
            </w:pPr>
            <w:r>
              <w:t xml:space="preserve">Entire Complex</w:t>
            </w:r>
          </w:p>
        </w:tc>
        <w:tc>
          <w:tcPr/>
          <w:p>
            <w:pPr>
              <w:pStyle w:val="Compact"/>
              <w:jc w:val="left"/>
            </w:pPr>
            <w:r>
              <w:t xml:space="preserve">1</w:t>
            </w:r>
          </w:p>
        </w:tc>
        <w:tc>
          <w:tcPr/>
          <w:p>
            <w:pPr>
              <w:pStyle w:val="Compact"/>
              <w:jc w:val="left"/>
            </w:pPr>
            <w:r>
              <w:t xml:space="preserve">5,400,000</w:t>
            </w:r>
          </w:p>
        </w:tc>
        <w:tc>
          <w:tcPr/>
          <w:p>
            <w:pPr>
              <w:pStyle w:val="Compact"/>
              <w:jc w:val="left"/>
            </w:pPr>
            <w:r>
              <w:t xml:space="preserve">5,400,000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(COP)</w:t>
            </w:r>
          </w:p>
        </w:tc>
        <w:tc>
          <w:tcPr/>
          <w:p>
            <w:pPr>
              <w:pStyle w:val="Compact"/>
              <w:jc w:val="right"/>
            </w:pPr>
            <w:r>
              <w:t xml:space="preserve">65,110,000</w:t>
            </w:r>
          </w:p>
        </w:tc>
      </w:tr>
      <w:tr>
        <w:tc>
          <w:tcPr/>
          <w:p>
            <w:pPr>
              <w:pStyle w:val="Compact"/>
              <w:jc w:val="left"/>
            </w:pPr>
            <w:r>
              <w:t xml:space="preserve">VAT (IVA) 19%</w:t>
            </w:r>
          </w:p>
        </w:tc>
        <w:tc>
          <w:tcPr/>
          <w:p>
            <w:pPr>
              <w:pStyle w:val="Compact"/>
              <w:jc w:val="right"/>
            </w:pPr>
            <w:r>
              <w:t xml:space="preserve">12,370,900</w:t>
            </w:r>
          </w:p>
        </w:tc>
      </w:tr>
      <w:tr>
        <w:tc>
          <w:tcPr/>
          <w:p>
            <w:pPr>
              <w:pStyle w:val="Compact"/>
              <w:jc w:val="left"/>
            </w:pPr>
            <w:r>
              <w:t xml:space="preserve">Discount – Loyalty Program (5%)</w:t>
            </w:r>
          </w:p>
        </w:tc>
        <w:tc>
          <w:tcPr/>
          <w:p>
            <w:pPr>
              <w:pStyle w:val="Compact"/>
              <w:jc w:val="right"/>
            </w:pPr>
            <w:r>
              <w:t xml:space="preserve">-3,255,500</w:t>
            </w:r>
          </w:p>
        </w:tc>
      </w:tr>
      <w:tr>
        <w:tc>
          <w:tcPr/>
          <w:p>
            <w:pPr>
              <w:pStyle w:val="Compact"/>
              <w:jc w:val="left"/>
            </w:pPr>
            <w:r>
              <w:t xml:space="preserve">TOTAL DUE (COP)</w:t>
            </w:r>
          </w:p>
        </w:tc>
        <w:tc>
          <w:tcPr/>
          <w:p>
            <w:pPr>
              <w:pStyle w:val="Compact"/>
              <w:jc w:val="right"/>
            </w:pPr>
            <w:r>
              <w:t xml:space="preserve">74,225,400</w:t>
            </w:r>
          </w:p>
        </w:tc>
      </w:tr>
    </w:tbl>
    <w:bookmarkStart w:id="24" w:name="payment-terms-conditions"/>
    <w:p>
      <w:pPr>
        <w:pStyle w:val="Heading3"/>
      </w:pPr>
      <w:r>
        <w:t xml:space="preserve">Payment Terms &amp; Conditions</w:t>
      </w:r>
    </w:p>
    <w:p>
      <w:pPr>
        <w:pStyle w:val="FirstParagraph"/>
      </w:pPr>
      <w:r>
        <w:t xml:space="preserve">This Invoice must be settled in full within thirty (30) calendar days from the date of issue, no later than July 15, 2025. Payment may be made via bank transfer to Banco de Bogotá, Account No. 016-456789-01, in the name of AquaFlow Plumbing Solutions S.A.S., or by certified check payable to the company.</w:t>
      </w:r>
    </w:p>
    <w:p>
      <w:pPr>
        <w:pStyle w:val="BodyText"/>
      </w:pPr>
      <w:r>
        <w:t xml:space="preserve">A late payment penalty of 1.5% per month (or fraction thereof) will be applied to any outstanding balance after the due date, in accordance with Colombian commercial law (Código de Comercio, Art. 874). This Invoice is subject to the general terms and conditions of the Plumber service agreement signed on May 20, 2025, registered with the Cámara de Comercio de Bogotá.</w:t>
      </w:r>
    </w:p>
    <w:p>
      <w:pPr>
        <w:pStyle w:val="BodyText"/>
      </w:pPr>
      <w:r>
        <w:t xml:space="preserve">All work performed by our Plumber team is covered by a 12-month warranty from the date of completion. Any defects arising from workmanship or material failure during this period will be repaired at no additional cost to the client.</w:t>
      </w:r>
    </w:p>
    <w:bookmarkEnd w:id="24"/>
    <w:bookmarkStart w:id="25" w:name="important-notes"/>
    <w:p>
      <w:pPr>
        <w:pStyle w:val="Heading3"/>
      </w:pPr>
      <w:r>
        <w:t xml:space="preserve">Important Notes</w:t>
      </w:r>
    </w:p>
    <w:p>
      <w:pPr>
        <w:pStyle w:val="FirstParagraph"/>
      </w:pPr>
      <w:r>
        <w:t xml:space="preserve">1. This Invoice has been issued in accordance with the tax regulations of the Dirección de Impuestos y Aduanas Nacionales (DIAN) of Colombia. The NIT and RUT numbers listed above are registered and active in the Colombian tax system.</w:t>
      </w:r>
    </w:p>
    <w:p>
      <w:pPr>
        <w:pStyle w:val="BodyText"/>
      </w:pPr>
      <w:r>
        <w:t xml:space="preserve">2. All plumbing materials and labor described in this Invoice comply with the technical standards (NTC) established by ICONTEC and the building regulations of the Secretaría de Desarrollo Urbano de Bogotá D.C.</w:t>
      </w:r>
    </w:p>
    <w:p>
      <w:pPr>
        <w:pStyle w:val="BodyText"/>
      </w:pPr>
      <w:r>
        <w:t xml:space="preserve">3. The Plumber services rendered were performed by licensed and insured professionals. Professional liability insurance policy No. PLI-2025-88341 is on file with the company and available for inspection upon request.</w:t>
      </w:r>
    </w:p>
    <w:p>
      <w:pPr>
        <w:pStyle w:val="BodyText"/>
      </w:pPr>
      <w:r>
        <w:t xml:space="preserve">4. The client acknowledges receipt of this Invoice and the associated work order. Any disputes regarding the scope of work or charges must be submitted in writing within fifteen (15) business days of the Invoice date to the company's legal department in Colombia Bogotá.</w:t>
      </w:r>
    </w:p>
    <w:p>
      <w:pPr>
        <w:pStyle w:val="BodyText"/>
      </w:pPr>
      <w:r>
        <w:t xml:space="preserve">5. This document constitutes a valid commercial Invoice for accounting and tax deduction purposes under Colombian law. A digital copy with electronic signature is equally valid per Decreto 1499 de 2017.</w:t>
      </w:r>
    </w:p>
    <w:bookmarkEnd w:id="25"/>
    <w:p>
      <w:pPr>
        <w:pStyle w:val="BodyText"/>
      </w:pPr>
      <w:r>
        <w:rPr>
          <w:bCs/>
          <w:b/>
        </w:rPr>
        <w:t xml:space="preserve">Carlos Andrés Gutiérrez</w:t>
      </w:r>
    </w:p>
    <w:p>
      <w:pPr>
        <w:pStyle w:val="BodyText"/>
      </w:pPr>
      <w:r>
        <w:t xml:space="preserve">Lead Plumber / Authorized Signatory</w:t>
      </w:r>
    </w:p>
    <w:p>
      <w:pPr>
        <w:pStyle w:val="BodyText"/>
      </w:pPr>
      <w:r>
        <w:t xml:space="preserve">AquaFlow Plumbing Solutions S.A.S.</w:t>
      </w:r>
    </w:p>
    <w:p>
      <w:pPr>
        <w:pStyle w:val="BodyText"/>
      </w:pPr>
      <w:r>
        <w:rPr>
          <w:bCs/>
          <w:b/>
        </w:rPr>
        <w:t xml:space="preserve">Ing. María Fernanda Restrepo</w:t>
      </w:r>
    </w:p>
    <w:p>
      <w:pPr>
        <w:pStyle w:val="BodyText"/>
      </w:pPr>
      <w:r>
        <w:t xml:space="preserve">Building Administrator</w:t>
      </w:r>
    </w:p>
    <w:p>
      <w:pPr>
        <w:pStyle w:val="BodyText"/>
      </w:pPr>
      <w:r>
        <w:t xml:space="preserve">Residencial El Paraíso S.A.S.</w:t>
      </w:r>
    </w:p>
    <w:p>
      <w:pPr>
        <w:pStyle w:val="BodyText"/>
      </w:pPr>
      <w:r>
        <w:rPr>
          <w:bCs/>
          <w:b/>
        </w:rPr>
        <w:t xml:space="preserve">AquaFlow Plumbing Solutions S.A.S.</w:t>
      </w:r>
      <w:r>
        <w:t xml:space="preserve"> </w:t>
      </w:r>
      <w:r>
        <w:t xml:space="preserve">– Professional Plumber Services in Colombia Bogotá</w:t>
      </w:r>
    </w:p>
    <w:p>
      <w:pPr>
        <w:pStyle w:val="BodyText"/>
      </w:pPr>
      <w:r>
        <w:t xml:space="preserve">Calle 45 #12-34, La Candelaria, Bogotá D.C., Colombia | NIT: 901.234.567-8</w:t>
      </w:r>
    </w:p>
    <w:p>
      <w:pPr>
        <w:pStyle w:val="BodyText"/>
      </w:pPr>
      <w:r>
        <w:t xml:space="preserve">This Invoice was generated electronically on June 15, 2025. For verification, contact our office at +57 (601) 555-7890 or visit our registered address in Bogotá, Colombia.</w:t>
      </w:r>
    </w:p>
    <w:p>
      <w:pPr>
        <w:pStyle w:val="BodyText"/>
      </w:pPr>
      <w:r>
        <w:t xml:space="preserve">Thank you for choosing AquaFlow as your trusted Plumber partner in Colombia Bogotá. We are committed to excellence in every drop.</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Plumber Services - Colombia Bogotá</dc:title>
  <dc:creator/>
  <dc:language>en</dc:language>
  <cp:keywords/>
  <dcterms:created xsi:type="dcterms:W3CDTF">2026-10-10T01:22:43Z</dcterms:created>
  <dcterms:modified xsi:type="dcterms:W3CDTF">2026-10-10T01:22:43Z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